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FC0D1" w14:textId="70C46CBB" w:rsidR="00EA1C51" w:rsidRPr="006072CD" w:rsidRDefault="00EA1C51" w:rsidP="00EA1C51">
      <w:pPr>
        <w:pStyle w:val="3GPPHeader"/>
        <w:spacing w:after="60"/>
        <w:rPr>
          <w:sz w:val="32"/>
          <w:szCs w:val="32"/>
          <w:highlight w:val="yellow"/>
        </w:rPr>
      </w:pPr>
      <w:r w:rsidRPr="006072CD">
        <w:t>3GPP TSG RAN Meeting #</w:t>
      </w:r>
      <w:r>
        <w:t>10</w:t>
      </w:r>
      <w:r w:rsidR="00DD368C">
        <w:t>3</w:t>
      </w:r>
      <w:r w:rsidRPr="006072CD">
        <w:tab/>
      </w:r>
      <w:r w:rsidR="00436917" w:rsidRPr="00436917">
        <w:rPr>
          <w:sz w:val="28"/>
          <w:szCs w:val="28"/>
        </w:rPr>
        <w:t>RP-</w:t>
      </w:r>
      <w:r w:rsidR="008E4565" w:rsidRPr="008E4565">
        <w:rPr>
          <w:sz w:val="28"/>
          <w:szCs w:val="28"/>
        </w:rPr>
        <w:t>240514</w:t>
      </w:r>
    </w:p>
    <w:p w14:paraId="0E54E2ED" w14:textId="4CC12740" w:rsidR="00EA1C51" w:rsidRPr="006B6BD2" w:rsidRDefault="00DD368C" w:rsidP="00EA1C51">
      <w:pPr>
        <w:pStyle w:val="3GPPHeader"/>
      </w:pPr>
      <w:r>
        <w:t>Maastricht, Netherlands</w:t>
      </w:r>
      <w:r w:rsidR="0026597B" w:rsidRPr="0026597B">
        <w:t xml:space="preserve">, </w:t>
      </w:r>
      <w:r>
        <w:t>March 18-21, 2024</w:t>
      </w:r>
    </w:p>
    <w:p w14:paraId="3086AC07" w14:textId="77777777" w:rsidR="00E90E49" w:rsidRPr="00CE0424" w:rsidRDefault="00E90E49" w:rsidP="00357380">
      <w:pPr>
        <w:pStyle w:val="3GPPHeader"/>
      </w:pPr>
    </w:p>
    <w:p w14:paraId="3982483C" w14:textId="3D55A23B" w:rsidR="00E90E49" w:rsidRPr="00C34D62" w:rsidRDefault="00E90E49" w:rsidP="00311702">
      <w:pPr>
        <w:pStyle w:val="3GPPHeader"/>
        <w:rPr>
          <w:sz w:val="22"/>
        </w:rPr>
      </w:pPr>
      <w:r w:rsidRPr="00C34D62">
        <w:rPr>
          <w:sz w:val="22"/>
        </w:rPr>
        <w:t>Agenda Item:</w:t>
      </w:r>
      <w:r w:rsidRPr="00C34D62">
        <w:rPr>
          <w:sz w:val="22"/>
        </w:rPr>
        <w:tab/>
      </w:r>
      <w:r w:rsidR="004640D6" w:rsidRPr="004640D6">
        <w:rPr>
          <w:sz w:val="22"/>
        </w:rPr>
        <w:t>9.</w:t>
      </w:r>
      <w:r w:rsidR="00DD368C">
        <w:rPr>
          <w:sz w:val="22"/>
        </w:rPr>
        <w:t>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A71AB">
        <w:rPr>
          <w:sz w:val="22"/>
        </w:rPr>
        <w:t>Ericsson</w:t>
      </w:r>
    </w:p>
    <w:p w14:paraId="3AF5C9FA" w14:textId="45968FB6" w:rsidR="00E90E49" w:rsidRPr="00CE0424" w:rsidRDefault="003D3C45" w:rsidP="00311702">
      <w:pPr>
        <w:pStyle w:val="3GPPHeader"/>
        <w:rPr>
          <w:sz w:val="22"/>
        </w:rPr>
      </w:pPr>
      <w:r>
        <w:rPr>
          <w:sz w:val="22"/>
        </w:rPr>
        <w:t>Title:</w:t>
      </w:r>
      <w:r w:rsidR="00E90E49" w:rsidRPr="00CE0424">
        <w:rPr>
          <w:sz w:val="22"/>
        </w:rPr>
        <w:tab/>
      </w:r>
      <w:r w:rsidR="00DD368C">
        <w:rPr>
          <w:sz w:val="22"/>
        </w:rPr>
        <w:t>Clarification of</w:t>
      </w:r>
      <w:r w:rsidR="002A7BD8">
        <w:rPr>
          <w:sz w:val="22"/>
        </w:rPr>
        <w:t xml:space="preserve"> </w:t>
      </w:r>
      <w:r w:rsidR="00B84EB0">
        <w:rPr>
          <w:sz w:val="22"/>
        </w:rPr>
        <w:t xml:space="preserve">scope of </w:t>
      </w:r>
      <w:r w:rsidR="004C50C7">
        <w:rPr>
          <w:sz w:val="22"/>
        </w:rPr>
        <w:t>Rel-19 Ambient</w:t>
      </w:r>
      <w:r w:rsidR="00E17880">
        <w:rPr>
          <w:sz w:val="22"/>
        </w:rPr>
        <w:t xml:space="preserve"> </w:t>
      </w:r>
      <w:r w:rsidR="004C50C7">
        <w:rPr>
          <w:sz w:val="22"/>
        </w:rPr>
        <w:t>IoT</w:t>
      </w:r>
      <w:r w:rsidR="0020629C">
        <w:rPr>
          <w:sz w:val="22"/>
        </w:rPr>
        <w:t xml:space="preserve"> SI</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3F639C6C" w14:textId="53A63441" w:rsidR="00E91E55" w:rsidRDefault="00E91E55" w:rsidP="00CE0424">
      <w:pPr>
        <w:pStyle w:val="BodyText"/>
      </w:pPr>
      <w:r>
        <w:t xml:space="preserve">RAN#102 approved a </w:t>
      </w:r>
      <w:r w:rsidR="00F83A80">
        <w:t xml:space="preserve">new </w:t>
      </w:r>
      <w:r w:rsidR="00DA0EDC">
        <w:t xml:space="preserve">RAN1-led Rel-19 </w:t>
      </w:r>
      <w:r>
        <w:t>SI on Ambient IoT</w:t>
      </w:r>
      <w:r w:rsidR="00C66375">
        <w:t xml:space="preserve"> solutions</w:t>
      </w:r>
      <w:r>
        <w:t xml:space="preserve"> </w:t>
      </w:r>
      <w:r>
        <w:fldChar w:fldCharType="begin"/>
      </w:r>
      <w:r>
        <w:instrText xml:space="preserve"> REF _Ref161036033 \r \h </w:instrText>
      </w:r>
      <w:r>
        <w:fldChar w:fldCharType="separate"/>
      </w:r>
      <w:r w:rsidR="00803FD2">
        <w:t>[1]</w:t>
      </w:r>
      <w:r>
        <w:fldChar w:fldCharType="end"/>
      </w:r>
      <w:r>
        <w:t>.</w:t>
      </w:r>
      <w:r w:rsidR="00F83A80">
        <w:t xml:space="preserve"> RAN1#116 discussed the Rapporteur’s work plan </w:t>
      </w:r>
      <w:r w:rsidR="00F83A80">
        <w:fldChar w:fldCharType="begin"/>
      </w:r>
      <w:r w:rsidR="00F83A80">
        <w:instrText xml:space="preserve"> REF _Ref161036160 \r \h </w:instrText>
      </w:r>
      <w:r w:rsidR="00F83A80">
        <w:fldChar w:fldCharType="separate"/>
      </w:r>
      <w:r w:rsidR="00803FD2">
        <w:t>[2]</w:t>
      </w:r>
      <w:r w:rsidR="00F83A80">
        <w:fldChar w:fldCharType="end"/>
      </w:r>
      <w:r w:rsidR="00F83A80">
        <w:t xml:space="preserve"> and endorsed a TR skeleton </w:t>
      </w:r>
      <w:r w:rsidR="00F83A80">
        <w:fldChar w:fldCharType="begin"/>
      </w:r>
      <w:r w:rsidR="00F83A80">
        <w:instrText xml:space="preserve"> REF _Ref161036169 \r \h </w:instrText>
      </w:r>
      <w:r w:rsidR="00F83A80">
        <w:fldChar w:fldCharType="separate"/>
      </w:r>
      <w:r w:rsidR="00803FD2">
        <w:t>[3]</w:t>
      </w:r>
      <w:r w:rsidR="00F83A80">
        <w:fldChar w:fldCharType="end"/>
      </w:r>
      <w:r w:rsidR="00F83A80">
        <w:t>.</w:t>
      </w:r>
    </w:p>
    <w:p w14:paraId="34A59DD4" w14:textId="53833C57" w:rsidR="009D0D95" w:rsidRDefault="009D0D95" w:rsidP="00CE0424">
      <w:pPr>
        <w:pStyle w:val="BodyText"/>
      </w:pPr>
      <w:r>
        <w:t>This contribution discusses two aspects where we see a potential need for clarification of the SI scope.</w:t>
      </w:r>
    </w:p>
    <w:p w14:paraId="60123794" w14:textId="15790270" w:rsidR="004000E8" w:rsidRPr="00CE0424" w:rsidRDefault="00230D18" w:rsidP="00CE0424">
      <w:pPr>
        <w:pStyle w:val="Heading1"/>
      </w:pPr>
      <w:bookmarkStart w:id="0" w:name="_Ref178064866"/>
      <w:r>
        <w:t>2</w:t>
      </w:r>
      <w:r>
        <w:tab/>
      </w:r>
      <w:r w:rsidR="004000E8" w:rsidRPr="00CE0424">
        <w:t>Discussion</w:t>
      </w:r>
      <w:bookmarkEnd w:id="0"/>
    </w:p>
    <w:p w14:paraId="3C33777C" w14:textId="50A3523F" w:rsidR="009F1AE5" w:rsidRDefault="009F1AE5" w:rsidP="0039269A">
      <w:pPr>
        <w:pStyle w:val="Heading2"/>
      </w:pPr>
      <w:r>
        <w:t>2.1</w:t>
      </w:r>
      <w:r>
        <w:tab/>
      </w:r>
      <w:r w:rsidR="00327E16">
        <w:t xml:space="preserve">On </w:t>
      </w:r>
      <w:r w:rsidR="001F0FA8">
        <w:t>feasibility assessment</w:t>
      </w:r>
      <w:r w:rsidR="00327E16">
        <w:t xml:space="preserve"> of RAN design targets</w:t>
      </w:r>
    </w:p>
    <w:p w14:paraId="6DB73EF8" w14:textId="533A0360" w:rsidR="009D0D95" w:rsidRDefault="009D0D95" w:rsidP="009D0D95">
      <w:pPr>
        <w:pStyle w:val="BodyText"/>
      </w:pPr>
      <w:r>
        <w:t>The RAN1-led Rel-19 SI was preceded by a RAN-plenary level Rel-18 SI</w:t>
      </w:r>
      <w:r w:rsidR="00944C73">
        <w:t xml:space="preserve"> which is</w:t>
      </w:r>
      <w:r>
        <w:t xml:space="preserve"> documented in TR 38.848 </w:t>
      </w:r>
      <w:r>
        <w:fldChar w:fldCharType="begin"/>
      </w:r>
      <w:r>
        <w:instrText xml:space="preserve"> REF _Ref161036365 \r \h </w:instrText>
      </w:r>
      <w:r>
        <w:fldChar w:fldCharType="separate"/>
      </w:r>
      <w:r w:rsidR="00803FD2">
        <w:t>[4]</w:t>
      </w:r>
      <w:r>
        <w:fldChar w:fldCharType="end"/>
      </w:r>
      <w:r w:rsidR="00944C73">
        <w:t xml:space="preserve">. TR 38.848 </w:t>
      </w:r>
      <w:r>
        <w:t xml:space="preserve">defines </w:t>
      </w:r>
      <w:r w:rsidR="00944C73">
        <w:t>several ‘RAN design targets’ and ‘Required RAN functionalities’ for Ambient IoT. It also provides preliminary feasibility assessment for each RAN design target.</w:t>
      </w:r>
    </w:p>
    <w:p w14:paraId="19A11642" w14:textId="7B59CF77" w:rsidR="00944C73" w:rsidRDefault="00944C73" w:rsidP="009D0D95">
      <w:pPr>
        <w:pStyle w:val="BodyText"/>
      </w:pPr>
      <w:r>
        <w:t>It is somewhat unclear from the SID for the RAN1-led Rel-19 SI to what extent a feasibility assessment should be carried out for the different RAN design targets</w:t>
      </w:r>
      <w:r w:rsidR="007276B2">
        <w:t xml:space="preserve"> defined in TR 38.</w:t>
      </w:r>
      <w:r w:rsidR="00BE366E">
        <w:t>848</w:t>
      </w:r>
      <w:r>
        <w:t>.</w:t>
      </w:r>
      <w:r w:rsidR="004233D3">
        <w:t xml:space="preserve"> From the SID </w:t>
      </w:r>
      <w:r w:rsidR="004233D3">
        <w:fldChar w:fldCharType="begin"/>
      </w:r>
      <w:r w:rsidR="004233D3">
        <w:instrText xml:space="preserve"> REF _Ref161036033 \r \h </w:instrText>
      </w:r>
      <w:r w:rsidR="004233D3">
        <w:fldChar w:fldCharType="separate"/>
      </w:r>
      <w:r w:rsidR="00803FD2">
        <w:t>[1]</w:t>
      </w:r>
      <w:r w:rsidR="004233D3">
        <w:fldChar w:fldCharType="end"/>
      </w:r>
      <w:r w:rsidR="004233D3">
        <w:t xml:space="preserve">, the work plan </w:t>
      </w:r>
      <w:r w:rsidR="004233D3">
        <w:fldChar w:fldCharType="begin"/>
      </w:r>
      <w:r w:rsidR="004233D3">
        <w:instrText xml:space="preserve"> REF _Ref161036160 \r \h </w:instrText>
      </w:r>
      <w:r w:rsidR="004233D3">
        <w:fldChar w:fldCharType="separate"/>
      </w:r>
      <w:r w:rsidR="00803FD2">
        <w:t>[2]</w:t>
      </w:r>
      <w:r w:rsidR="004233D3">
        <w:fldChar w:fldCharType="end"/>
      </w:r>
      <w:r w:rsidR="004233D3">
        <w:t xml:space="preserve">, and the TR skeleton </w:t>
      </w:r>
      <w:r w:rsidR="004233D3">
        <w:fldChar w:fldCharType="begin"/>
      </w:r>
      <w:r w:rsidR="004233D3">
        <w:instrText xml:space="preserve"> REF _Ref161036169 \r \h </w:instrText>
      </w:r>
      <w:r w:rsidR="004233D3">
        <w:fldChar w:fldCharType="separate"/>
      </w:r>
      <w:r w:rsidR="00803FD2">
        <w:t>[3]</w:t>
      </w:r>
      <w:r w:rsidR="004233D3">
        <w:fldChar w:fldCharType="end"/>
      </w:r>
      <w:r w:rsidR="004233D3">
        <w:t xml:space="preserve"> it seems clear that coverage </w:t>
      </w:r>
      <w:r w:rsidR="00851736">
        <w:t xml:space="preserve">(which is one of the </w:t>
      </w:r>
      <w:r w:rsidR="00FF7C0D">
        <w:t>‘</w:t>
      </w:r>
      <w:r w:rsidR="00851736">
        <w:t>RAN design targets</w:t>
      </w:r>
      <w:r w:rsidR="00FF7C0D">
        <w:t>’</w:t>
      </w:r>
      <w:r w:rsidR="00851736">
        <w:t>)</w:t>
      </w:r>
      <w:r w:rsidR="004233D3">
        <w:t xml:space="preserve"> and coexistence</w:t>
      </w:r>
      <w:r w:rsidR="00851736">
        <w:t xml:space="preserve"> (which is one of the </w:t>
      </w:r>
      <w:r w:rsidR="00FF7C0D">
        <w:t>‘R</w:t>
      </w:r>
      <w:r w:rsidR="00851736">
        <w:t>equired RAN functionalities</w:t>
      </w:r>
      <w:r w:rsidR="004E7653">
        <w:t>’</w:t>
      </w:r>
      <w:r w:rsidR="00851736">
        <w:t>)</w:t>
      </w:r>
      <w:r w:rsidR="004233D3">
        <w:t xml:space="preserve"> will be studied, but </w:t>
      </w:r>
      <w:r w:rsidR="007F2B32">
        <w:t>after the first RAN1 meeting, we observe that</w:t>
      </w:r>
      <w:r w:rsidR="004233D3">
        <w:t xml:space="preserve"> the ambition level </w:t>
      </w:r>
      <w:r w:rsidR="009A6734">
        <w:t>for</w:t>
      </w:r>
      <w:r w:rsidR="004233D3">
        <w:t xml:space="preserve"> </w:t>
      </w:r>
      <w:r w:rsidR="00A243D5">
        <w:t>the remaining</w:t>
      </w:r>
      <w:r w:rsidR="004233D3">
        <w:t xml:space="preserve"> RAN design targets seems to be lower. </w:t>
      </w:r>
      <w:r>
        <w:t>The table below summarizes our understanding of the status for feasibility assessment for each RAN design target.</w:t>
      </w:r>
    </w:p>
    <w:p w14:paraId="2A05A3C1" w14:textId="6CD4C390" w:rsidR="00944C73" w:rsidRDefault="00944C73" w:rsidP="00944C73">
      <w:pPr>
        <w:pStyle w:val="Caption"/>
        <w:jc w:val="center"/>
      </w:pPr>
      <w:r>
        <w:t xml:space="preserve">Table </w:t>
      </w:r>
      <w:r>
        <w:fldChar w:fldCharType="begin"/>
      </w:r>
      <w:r>
        <w:instrText xml:space="preserve"> SEQ Table \* ARABIC </w:instrText>
      </w:r>
      <w:r>
        <w:fldChar w:fldCharType="separate"/>
      </w:r>
      <w:r w:rsidR="00803FD2">
        <w:rPr>
          <w:noProof/>
        </w:rPr>
        <w:t>1</w:t>
      </w:r>
      <w:r>
        <w:fldChar w:fldCharType="end"/>
      </w:r>
      <w:r>
        <w:t>: Status for feasibility assessment of RAN design targets</w:t>
      </w:r>
    </w:p>
    <w:tbl>
      <w:tblPr>
        <w:tblStyle w:val="TableGrid"/>
        <w:tblW w:w="0" w:type="auto"/>
        <w:tblLook w:val="04A0" w:firstRow="1" w:lastRow="0" w:firstColumn="1" w:lastColumn="0" w:noHBand="0" w:noVBand="1"/>
      </w:tblPr>
      <w:tblGrid>
        <w:gridCol w:w="2972"/>
        <w:gridCol w:w="6657"/>
      </w:tblGrid>
      <w:tr w:rsidR="00944C73" w14:paraId="13E48B77" w14:textId="77777777" w:rsidTr="001716D5">
        <w:tc>
          <w:tcPr>
            <w:tcW w:w="2972" w:type="dxa"/>
            <w:shd w:val="clear" w:color="auto" w:fill="D9D9D9" w:themeFill="background1" w:themeFillShade="D9"/>
          </w:tcPr>
          <w:p w14:paraId="2EFD43F0" w14:textId="5C4589EB" w:rsidR="00944C73" w:rsidRPr="00944C73" w:rsidRDefault="00944C73" w:rsidP="00A825E9">
            <w:pPr>
              <w:pStyle w:val="BodyText"/>
              <w:jc w:val="left"/>
              <w:rPr>
                <w:b/>
                <w:bCs/>
                <w:sz w:val="20"/>
                <w:szCs w:val="20"/>
              </w:rPr>
            </w:pPr>
            <w:r w:rsidRPr="00944C73">
              <w:rPr>
                <w:b/>
                <w:bCs/>
                <w:sz w:val="20"/>
                <w:szCs w:val="20"/>
              </w:rPr>
              <w:t>RAN design target</w:t>
            </w:r>
          </w:p>
        </w:tc>
        <w:tc>
          <w:tcPr>
            <w:tcW w:w="6657" w:type="dxa"/>
            <w:shd w:val="clear" w:color="auto" w:fill="D9D9D9" w:themeFill="background1" w:themeFillShade="D9"/>
          </w:tcPr>
          <w:p w14:paraId="45241272" w14:textId="459C7F2C" w:rsidR="00944C73" w:rsidRPr="00944C73" w:rsidRDefault="00944C73" w:rsidP="00A825E9">
            <w:pPr>
              <w:pStyle w:val="BodyText"/>
              <w:jc w:val="left"/>
              <w:rPr>
                <w:b/>
                <w:bCs/>
                <w:sz w:val="20"/>
                <w:szCs w:val="20"/>
              </w:rPr>
            </w:pPr>
            <w:r w:rsidRPr="00944C73">
              <w:rPr>
                <w:b/>
                <w:bCs/>
                <w:sz w:val="20"/>
                <w:szCs w:val="20"/>
              </w:rPr>
              <w:t>Status</w:t>
            </w:r>
          </w:p>
        </w:tc>
      </w:tr>
      <w:tr w:rsidR="00A825E9" w14:paraId="4906083E" w14:textId="77777777" w:rsidTr="001A77F3">
        <w:trPr>
          <w:trHeight w:val="1292"/>
        </w:trPr>
        <w:tc>
          <w:tcPr>
            <w:tcW w:w="2972" w:type="dxa"/>
          </w:tcPr>
          <w:p w14:paraId="2B2967B9" w14:textId="59541AF2" w:rsidR="00A825E9" w:rsidRPr="00944C73" w:rsidRDefault="00A825E9" w:rsidP="00A825E9">
            <w:pPr>
              <w:pStyle w:val="BodyText"/>
              <w:jc w:val="left"/>
              <w:rPr>
                <w:sz w:val="20"/>
                <w:szCs w:val="20"/>
              </w:rPr>
            </w:pPr>
            <w:r w:rsidRPr="00944C73">
              <w:rPr>
                <w:sz w:val="20"/>
                <w:szCs w:val="20"/>
              </w:rPr>
              <w:t>Device power consumption</w:t>
            </w:r>
          </w:p>
        </w:tc>
        <w:tc>
          <w:tcPr>
            <w:tcW w:w="6657" w:type="dxa"/>
            <w:vMerge w:val="restart"/>
          </w:tcPr>
          <w:p w14:paraId="0B4B09EB" w14:textId="1C9299F1" w:rsidR="00A825E9" w:rsidRDefault="00A825E9" w:rsidP="00A825E9">
            <w:pPr>
              <w:pStyle w:val="BodyText"/>
              <w:jc w:val="left"/>
              <w:rPr>
                <w:sz w:val="20"/>
                <w:szCs w:val="20"/>
              </w:rPr>
            </w:pPr>
            <w:r>
              <w:rPr>
                <w:sz w:val="20"/>
                <w:szCs w:val="20"/>
              </w:rPr>
              <w:t xml:space="preserve">The SID </w:t>
            </w:r>
            <w:r>
              <w:rPr>
                <w:szCs w:val="20"/>
              </w:rPr>
              <w:fldChar w:fldCharType="begin"/>
            </w:r>
            <w:r>
              <w:rPr>
                <w:sz w:val="20"/>
                <w:szCs w:val="20"/>
              </w:rPr>
              <w:instrText xml:space="preserve"> REF _Ref161036033 \r \h  \* MERGEFORMAT </w:instrText>
            </w:r>
            <w:r>
              <w:rPr>
                <w:szCs w:val="20"/>
              </w:rPr>
            </w:r>
            <w:r>
              <w:rPr>
                <w:szCs w:val="20"/>
              </w:rPr>
              <w:fldChar w:fldCharType="separate"/>
            </w:r>
            <w:r w:rsidR="00803FD2">
              <w:rPr>
                <w:sz w:val="20"/>
                <w:szCs w:val="20"/>
              </w:rPr>
              <w:t>[1]</w:t>
            </w:r>
            <w:r>
              <w:rPr>
                <w:szCs w:val="20"/>
              </w:rPr>
              <w:fldChar w:fldCharType="end"/>
            </w:r>
            <w:r>
              <w:rPr>
                <w:sz w:val="20"/>
                <w:szCs w:val="20"/>
              </w:rPr>
              <w:t xml:space="preserve"> has an objective related to the RAN design targets </w:t>
            </w:r>
            <w:r w:rsidR="004F4440">
              <w:rPr>
                <w:sz w:val="20"/>
                <w:szCs w:val="20"/>
              </w:rPr>
              <w:t>for</w:t>
            </w:r>
            <w:r>
              <w:rPr>
                <w:sz w:val="20"/>
                <w:szCs w:val="20"/>
              </w:rPr>
              <w:t xml:space="preserve"> device power consumption and device complexity:</w:t>
            </w:r>
          </w:p>
          <w:p w14:paraId="5BADA0D6" w14:textId="5489BD24" w:rsidR="00CF5693" w:rsidRPr="00A727C0" w:rsidRDefault="00CF5693" w:rsidP="00CF5693">
            <w:pPr>
              <w:pStyle w:val="ListParagraph"/>
              <w:numPr>
                <w:ilvl w:val="0"/>
                <w:numId w:val="27"/>
              </w:numPr>
              <w:overflowPunct w:val="0"/>
              <w:autoSpaceDE w:val="0"/>
              <w:autoSpaceDN w:val="0"/>
              <w:adjustRightInd w:val="0"/>
              <w:spacing w:after="120" w:line="240" w:lineRule="auto"/>
              <w:ind w:right="-96"/>
              <w:rPr>
                <w:rFonts w:ascii="Times New Roman" w:eastAsia="SimSun" w:hAnsi="Times New Roman" w:cs="Times New Roman"/>
                <w:color w:val="0070C0"/>
                <w:sz w:val="20"/>
                <w:szCs w:val="18"/>
                <w:lang w:val="en-GB" w:eastAsia="ja-JP"/>
              </w:rPr>
            </w:pPr>
            <w:r w:rsidRPr="00A727C0">
              <w:rPr>
                <w:rFonts w:ascii="Times New Roman" w:eastAsia="DengXian" w:hAnsi="Times New Roman" w:cs="Times New Roman"/>
                <w:color w:val="0070C0"/>
                <w:sz w:val="20"/>
                <w:szCs w:val="18"/>
                <w:lang w:val="en-GB" w:eastAsia="en-GB"/>
              </w:rPr>
              <w:t xml:space="preserve">Identify basic blocks/components of possible Ambient IoT device architectures, </w:t>
            </w:r>
            <w:proofErr w:type="gramStart"/>
            <w:r w:rsidRPr="00A727C0">
              <w:rPr>
                <w:rFonts w:ascii="Times New Roman" w:eastAsia="DengXian" w:hAnsi="Times New Roman" w:cs="Times New Roman"/>
                <w:color w:val="0070C0"/>
                <w:sz w:val="20"/>
                <w:szCs w:val="18"/>
                <w:lang w:val="en-GB" w:eastAsia="en-GB"/>
              </w:rPr>
              <w:t>taking into account</w:t>
            </w:r>
            <w:proofErr w:type="gramEnd"/>
            <w:r w:rsidRPr="00A727C0">
              <w:rPr>
                <w:rFonts w:ascii="Times New Roman" w:eastAsia="DengXian" w:hAnsi="Times New Roman" w:cs="Times New Roman"/>
                <w:color w:val="0070C0"/>
                <w:sz w:val="20"/>
                <w:szCs w:val="18"/>
                <w:lang w:val="en-GB" w:eastAsia="en-GB"/>
              </w:rPr>
              <w:t xml:space="preserve"> state of the art implementations of low-power low-complexity devices which meet the RAN design target for power consumption and complexity. [RAN1]</w:t>
            </w:r>
          </w:p>
          <w:p w14:paraId="6E7CE910" w14:textId="0DB37723" w:rsidR="00A825E9" w:rsidRPr="00944C73" w:rsidRDefault="00A825E9" w:rsidP="00A825E9">
            <w:pPr>
              <w:pStyle w:val="BodyText"/>
              <w:jc w:val="left"/>
              <w:rPr>
                <w:sz w:val="20"/>
                <w:szCs w:val="20"/>
              </w:rPr>
            </w:pPr>
            <w:r>
              <w:rPr>
                <w:sz w:val="20"/>
                <w:szCs w:val="20"/>
              </w:rPr>
              <w:t xml:space="preserve">The TR skeleton </w:t>
            </w:r>
            <w:r>
              <w:rPr>
                <w:szCs w:val="20"/>
              </w:rPr>
              <w:fldChar w:fldCharType="begin"/>
            </w:r>
            <w:r>
              <w:rPr>
                <w:sz w:val="20"/>
                <w:szCs w:val="20"/>
              </w:rPr>
              <w:instrText xml:space="preserve"> REF _Ref161036169 \r \h  \* MERGEFORMAT </w:instrText>
            </w:r>
            <w:r>
              <w:rPr>
                <w:szCs w:val="20"/>
              </w:rPr>
            </w:r>
            <w:r>
              <w:rPr>
                <w:szCs w:val="20"/>
              </w:rPr>
              <w:fldChar w:fldCharType="separate"/>
            </w:r>
            <w:r w:rsidR="00803FD2">
              <w:rPr>
                <w:sz w:val="20"/>
                <w:szCs w:val="20"/>
              </w:rPr>
              <w:t>[3]</w:t>
            </w:r>
            <w:r>
              <w:rPr>
                <w:szCs w:val="20"/>
              </w:rPr>
              <w:fldChar w:fldCharType="end"/>
            </w:r>
            <w:r w:rsidR="00001E31">
              <w:rPr>
                <w:sz w:val="20"/>
                <w:szCs w:val="20"/>
              </w:rPr>
              <w:t xml:space="preserve"> has a section on device architectures (Clause 5), where we assume that some form of feasibility assessment of the RAN design targets for device power consumption and device complexity will be captured.</w:t>
            </w:r>
          </w:p>
        </w:tc>
      </w:tr>
      <w:tr w:rsidR="00A825E9" w14:paraId="7F3FFAC6" w14:textId="77777777" w:rsidTr="00944C73">
        <w:tc>
          <w:tcPr>
            <w:tcW w:w="2972" w:type="dxa"/>
          </w:tcPr>
          <w:p w14:paraId="22B7CEF6" w14:textId="0A9AA5EF" w:rsidR="00A825E9" w:rsidRPr="00944C73" w:rsidRDefault="00A825E9" w:rsidP="00A825E9">
            <w:pPr>
              <w:pStyle w:val="BodyText"/>
              <w:jc w:val="left"/>
              <w:rPr>
                <w:sz w:val="20"/>
                <w:szCs w:val="20"/>
              </w:rPr>
            </w:pPr>
            <w:r w:rsidRPr="00944C73">
              <w:rPr>
                <w:sz w:val="20"/>
                <w:szCs w:val="20"/>
              </w:rPr>
              <w:t>Device complexity</w:t>
            </w:r>
          </w:p>
        </w:tc>
        <w:tc>
          <w:tcPr>
            <w:tcW w:w="6657" w:type="dxa"/>
            <w:vMerge/>
          </w:tcPr>
          <w:p w14:paraId="008B68CC" w14:textId="77777777" w:rsidR="00A825E9" w:rsidRPr="00944C73" w:rsidRDefault="00A825E9" w:rsidP="00A825E9">
            <w:pPr>
              <w:pStyle w:val="BodyText"/>
              <w:jc w:val="left"/>
              <w:rPr>
                <w:sz w:val="20"/>
                <w:szCs w:val="20"/>
              </w:rPr>
            </w:pPr>
          </w:p>
        </w:tc>
      </w:tr>
      <w:tr w:rsidR="00944C73" w14:paraId="0A87A6CA" w14:textId="77777777" w:rsidTr="00944C73">
        <w:tc>
          <w:tcPr>
            <w:tcW w:w="2972" w:type="dxa"/>
          </w:tcPr>
          <w:p w14:paraId="5D979897" w14:textId="69DC8A81" w:rsidR="00944C73" w:rsidRPr="00CF5693" w:rsidRDefault="00944C73" w:rsidP="00CF5693">
            <w:pPr>
              <w:pStyle w:val="BodyText"/>
              <w:jc w:val="left"/>
              <w:rPr>
                <w:sz w:val="20"/>
                <w:szCs w:val="20"/>
              </w:rPr>
            </w:pPr>
            <w:r w:rsidRPr="00CF5693">
              <w:rPr>
                <w:sz w:val="20"/>
                <w:szCs w:val="20"/>
              </w:rPr>
              <w:t>Coverage</w:t>
            </w:r>
          </w:p>
        </w:tc>
        <w:tc>
          <w:tcPr>
            <w:tcW w:w="6657" w:type="dxa"/>
          </w:tcPr>
          <w:p w14:paraId="3EC9D6E3" w14:textId="2708C2CA" w:rsidR="00CF5693" w:rsidRDefault="00CF5693" w:rsidP="00CF5693">
            <w:pPr>
              <w:pStyle w:val="BodyText"/>
              <w:jc w:val="left"/>
              <w:rPr>
                <w:sz w:val="20"/>
                <w:szCs w:val="20"/>
              </w:rPr>
            </w:pPr>
            <w:r>
              <w:rPr>
                <w:sz w:val="20"/>
                <w:szCs w:val="20"/>
              </w:rPr>
              <w:t xml:space="preserve">The SID </w:t>
            </w:r>
            <w:r>
              <w:rPr>
                <w:szCs w:val="20"/>
              </w:rPr>
              <w:fldChar w:fldCharType="begin"/>
            </w:r>
            <w:r>
              <w:rPr>
                <w:sz w:val="20"/>
                <w:szCs w:val="20"/>
              </w:rPr>
              <w:instrText xml:space="preserve"> REF _Ref161036033 \r \h  \* MERGEFORMAT </w:instrText>
            </w:r>
            <w:r>
              <w:rPr>
                <w:szCs w:val="20"/>
              </w:rPr>
            </w:r>
            <w:r>
              <w:rPr>
                <w:szCs w:val="20"/>
              </w:rPr>
              <w:fldChar w:fldCharType="separate"/>
            </w:r>
            <w:r w:rsidR="00803FD2">
              <w:rPr>
                <w:sz w:val="20"/>
                <w:szCs w:val="20"/>
              </w:rPr>
              <w:t>[1]</w:t>
            </w:r>
            <w:r>
              <w:rPr>
                <w:szCs w:val="20"/>
              </w:rPr>
              <w:fldChar w:fldCharType="end"/>
            </w:r>
            <w:r>
              <w:rPr>
                <w:sz w:val="20"/>
                <w:szCs w:val="20"/>
              </w:rPr>
              <w:t xml:space="preserve"> has objectives related to the RAN design target </w:t>
            </w:r>
            <w:r w:rsidR="004F4440">
              <w:rPr>
                <w:sz w:val="20"/>
                <w:szCs w:val="20"/>
              </w:rPr>
              <w:t>for</w:t>
            </w:r>
            <w:r>
              <w:rPr>
                <w:sz w:val="20"/>
                <w:szCs w:val="20"/>
              </w:rPr>
              <w:t xml:space="preserve"> coverage:</w:t>
            </w:r>
          </w:p>
          <w:p w14:paraId="07C826DF" w14:textId="77777777" w:rsidR="00CF5693" w:rsidRPr="00A727C0" w:rsidRDefault="00CF5693" w:rsidP="00CF5693">
            <w:pPr>
              <w:numPr>
                <w:ilvl w:val="0"/>
                <w:numId w:val="26"/>
              </w:numPr>
              <w:overflowPunct w:val="0"/>
              <w:autoSpaceDE w:val="0"/>
              <w:autoSpaceDN w:val="0"/>
              <w:adjustRightInd w:val="0"/>
              <w:spacing w:after="120" w:line="240" w:lineRule="auto"/>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lastRenderedPageBreak/>
              <w:t>Conclude at least the following aspects of design targets left to WGs in Clause 5 (RAN design targets) of TR 38.848 [RAN1].</w:t>
            </w:r>
          </w:p>
          <w:p w14:paraId="2487F807" w14:textId="77777777" w:rsidR="00CF5693" w:rsidRPr="00A727C0" w:rsidRDefault="00CF5693" w:rsidP="00CF5693">
            <w:pPr>
              <w:numPr>
                <w:ilvl w:val="1"/>
                <w:numId w:val="26"/>
              </w:numPr>
              <w:overflowPunct w:val="0"/>
              <w:autoSpaceDE w:val="0"/>
              <w:autoSpaceDN w:val="0"/>
              <w:adjustRightInd w:val="0"/>
              <w:spacing w:after="120" w:line="240" w:lineRule="auto"/>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Clause 5.3: Applicable maximum distance target values(s)</w:t>
            </w:r>
          </w:p>
          <w:p w14:paraId="536B2671" w14:textId="58F4B183" w:rsidR="00CF5693" w:rsidRPr="00A727C0" w:rsidRDefault="00CF5693" w:rsidP="00CF5693">
            <w:pPr>
              <w:numPr>
                <w:ilvl w:val="1"/>
                <w:numId w:val="26"/>
              </w:numPr>
              <w:overflowPunct w:val="0"/>
              <w:autoSpaceDE w:val="0"/>
              <w:autoSpaceDN w:val="0"/>
              <w:adjustRightInd w:val="0"/>
              <w:spacing w:after="120" w:line="240" w:lineRule="auto"/>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w:t>
            </w:r>
          </w:p>
          <w:p w14:paraId="0085C146" w14:textId="77777777" w:rsidR="00CF5693" w:rsidRPr="00A727C0" w:rsidRDefault="00CF5693" w:rsidP="00CF5693">
            <w:pPr>
              <w:numPr>
                <w:ilvl w:val="0"/>
                <w:numId w:val="26"/>
              </w:numPr>
              <w:overflowPunct w:val="0"/>
              <w:autoSpaceDE w:val="0"/>
              <w:autoSpaceDN w:val="0"/>
              <w:adjustRightInd w:val="0"/>
              <w:spacing w:after="120" w:line="240" w:lineRule="auto"/>
              <w:ind w:right="-96"/>
              <w:rPr>
                <w:rFonts w:ascii="Times New Roman" w:eastAsia="SimSun" w:hAnsi="Times New Roman" w:cs="Times New Roman"/>
                <w:color w:val="0070C0"/>
                <w:sz w:val="20"/>
                <w:szCs w:val="20"/>
                <w:lang w:eastAsia="ja-JP"/>
              </w:rPr>
            </w:pPr>
            <w:r w:rsidRPr="00A727C0">
              <w:rPr>
                <w:rFonts w:ascii="Times New Roman" w:eastAsia="DengXian" w:hAnsi="Times New Roman" w:cs="Times New Roman"/>
                <w:color w:val="0070C0"/>
                <w:sz w:val="20"/>
                <w:szCs w:val="20"/>
                <w:lang w:val="en-GB" w:eastAsia="en-GB"/>
              </w:rPr>
              <w:t>Define necessary further evaluation assumptions of deployment scenarios for coverage and coexistence evaluations [RAN1, RAN4]</w:t>
            </w:r>
          </w:p>
          <w:p w14:paraId="6B390ACF" w14:textId="1D623062" w:rsidR="00CF5693" w:rsidRPr="00A727C0" w:rsidRDefault="00CF5693" w:rsidP="00CF5693">
            <w:pPr>
              <w:numPr>
                <w:ilvl w:val="0"/>
                <w:numId w:val="26"/>
              </w:numPr>
              <w:overflowPunct w:val="0"/>
              <w:autoSpaceDE w:val="0"/>
              <w:autoSpaceDN w:val="0"/>
              <w:adjustRightInd w:val="0"/>
              <w:spacing w:after="120" w:line="240" w:lineRule="auto"/>
              <w:ind w:right="-96"/>
              <w:rPr>
                <w:rFonts w:ascii="Times New Roman" w:eastAsia="SimSun" w:hAnsi="Times New Roman" w:cs="Times New Roman"/>
                <w:color w:val="0070C0"/>
                <w:sz w:val="20"/>
                <w:szCs w:val="20"/>
                <w:lang w:eastAsia="ja-JP"/>
              </w:rPr>
            </w:pPr>
            <w:r w:rsidRPr="00A727C0">
              <w:rPr>
                <w:rFonts w:ascii="Times New Roman" w:eastAsia="DengXian" w:hAnsi="Times New Roman" w:cs="Times New Roman"/>
                <w:color w:val="0070C0"/>
                <w:sz w:val="20"/>
                <w:szCs w:val="20"/>
                <w:lang w:eastAsia="ja-JP"/>
              </w:rPr>
              <w:t>[…]</w:t>
            </w:r>
          </w:p>
          <w:p w14:paraId="0857F053" w14:textId="4E7575F9" w:rsidR="00CF5693" w:rsidRPr="00A727C0" w:rsidRDefault="00CF5693" w:rsidP="00CF5693">
            <w:pPr>
              <w:pStyle w:val="ListParagraph"/>
              <w:numPr>
                <w:ilvl w:val="0"/>
                <w:numId w:val="27"/>
              </w:numPr>
              <w:overflowPunct w:val="0"/>
              <w:autoSpaceDE w:val="0"/>
              <w:autoSpaceDN w:val="0"/>
              <w:adjustRightInd w:val="0"/>
              <w:spacing w:after="120" w:line="240" w:lineRule="auto"/>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Define link budget calculation for coverage, including whether/how to model carrier wave from node(s) inside or outside the connectivity topology.</w:t>
            </w:r>
          </w:p>
          <w:p w14:paraId="1BC5B399" w14:textId="398E273C" w:rsidR="00CF5693" w:rsidRPr="00CF5693" w:rsidRDefault="00CF5693" w:rsidP="00CF5693">
            <w:pPr>
              <w:pStyle w:val="BodyText"/>
              <w:jc w:val="left"/>
              <w:rPr>
                <w:sz w:val="20"/>
                <w:szCs w:val="20"/>
              </w:rPr>
            </w:pPr>
            <w:r>
              <w:rPr>
                <w:sz w:val="20"/>
                <w:szCs w:val="20"/>
              </w:rPr>
              <w:t xml:space="preserve">The TR skeleton </w:t>
            </w:r>
            <w:r>
              <w:rPr>
                <w:szCs w:val="20"/>
              </w:rPr>
              <w:fldChar w:fldCharType="begin"/>
            </w:r>
            <w:r>
              <w:rPr>
                <w:sz w:val="20"/>
                <w:szCs w:val="20"/>
              </w:rPr>
              <w:instrText xml:space="preserve"> REF _Ref161036169 \r \h  \* MERGEFORMAT </w:instrText>
            </w:r>
            <w:r>
              <w:rPr>
                <w:szCs w:val="20"/>
              </w:rPr>
            </w:r>
            <w:r>
              <w:rPr>
                <w:szCs w:val="20"/>
              </w:rPr>
              <w:fldChar w:fldCharType="separate"/>
            </w:r>
            <w:r w:rsidR="00803FD2">
              <w:rPr>
                <w:sz w:val="20"/>
                <w:szCs w:val="20"/>
              </w:rPr>
              <w:t>[3]</w:t>
            </w:r>
            <w:r>
              <w:rPr>
                <w:szCs w:val="20"/>
              </w:rPr>
              <w:fldChar w:fldCharType="end"/>
            </w:r>
            <w:r>
              <w:rPr>
                <w:sz w:val="20"/>
                <w:szCs w:val="20"/>
              </w:rPr>
              <w:t xml:space="preserve"> has a section on coverage evaluations (Clause 7), where feasibility assessment of the RAN design target for coverage can be captured.</w:t>
            </w:r>
          </w:p>
        </w:tc>
      </w:tr>
      <w:tr w:rsidR="00B91009" w14:paraId="76C51D7B" w14:textId="77777777" w:rsidTr="00613CFB">
        <w:trPr>
          <w:trHeight w:val="629"/>
        </w:trPr>
        <w:tc>
          <w:tcPr>
            <w:tcW w:w="2972" w:type="dxa"/>
          </w:tcPr>
          <w:p w14:paraId="066AE873" w14:textId="4CBA580B" w:rsidR="00B91009" w:rsidRPr="00944C73" w:rsidRDefault="00B91009" w:rsidP="00A825E9">
            <w:pPr>
              <w:pStyle w:val="BodyText"/>
              <w:jc w:val="left"/>
              <w:rPr>
                <w:sz w:val="20"/>
                <w:szCs w:val="20"/>
              </w:rPr>
            </w:pPr>
            <w:r w:rsidRPr="00944C73">
              <w:rPr>
                <w:sz w:val="20"/>
                <w:szCs w:val="20"/>
              </w:rPr>
              <w:lastRenderedPageBreak/>
              <w:t>User experienced data rate</w:t>
            </w:r>
          </w:p>
        </w:tc>
        <w:tc>
          <w:tcPr>
            <w:tcW w:w="6657" w:type="dxa"/>
            <w:vMerge w:val="restart"/>
          </w:tcPr>
          <w:p w14:paraId="2253BD8D" w14:textId="520201DC" w:rsidR="00B91009" w:rsidRPr="00330527" w:rsidRDefault="00B91009" w:rsidP="00B91009">
            <w:pPr>
              <w:pStyle w:val="BodyText"/>
              <w:jc w:val="left"/>
              <w:rPr>
                <w:sz w:val="20"/>
                <w:szCs w:val="20"/>
              </w:rPr>
            </w:pPr>
            <w:r w:rsidRPr="00330527">
              <w:rPr>
                <w:sz w:val="20"/>
                <w:szCs w:val="20"/>
              </w:rPr>
              <w:t xml:space="preserve">Neither the SID </w:t>
            </w:r>
            <w:r w:rsidRPr="00330527">
              <w:rPr>
                <w:szCs w:val="20"/>
              </w:rPr>
              <w:fldChar w:fldCharType="begin"/>
            </w:r>
            <w:r w:rsidRPr="00330527">
              <w:rPr>
                <w:sz w:val="20"/>
                <w:szCs w:val="20"/>
              </w:rPr>
              <w:instrText xml:space="preserve"> REF _Ref161036033 \r \h  \* MERGEFORMAT </w:instrText>
            </w:r>
            <w:r w:rsidRPr="00330527">
              <w:rPr>
                <w:szCs w:val="20"/>
              </w:rPr>
            </w:r>
            <w:r w:rsidRPr="00330527">
              <w:rPr>
                <w:szCs w:val="20"/>
              </w:rPr>
              <w:fldChar w:fldCharType="separate"/>
            </w:r>
            <w:r w:rsidR="00803FD2">
              <w:rPr>
                <w:sz w:val="20"/>
                <w:szCs w:val="20"/>
              </w:rPr>
              <w:t>[1]</w:t>
            </w:r>
            <w:r w:rsidRPr="00330527">
              <w:rPr>
                <w:szCs w:val="20"/>
              </w:rPr>
              <w:fldChar w:fldCharType="end"/>
            </w:r>
            <w:r w:rsidR="00330527" w:rsidRPr="00330527">
              <w:rPr>
                <w:sz w:val="20"/>
                <w:szCs w:val="20"/>
              </w:rPr>
              <w:t xml:space="preserve">, the work plan </w:t>
            </w:r>
            <w:r w:rsidR="00330527" w:rsidRPr="00330527">
              <w:rPr>
                <w:szCs w:val="20"/>
              </w:rPr>
              <w:fldChar w:fldCharType="begin"/>
            </w:r>
            <w:r w:rsidR="00330527" w:rsidRPr="00330527">
              <w:rPr>
                <w:sz w:val="20"/>
                <w:szCs w:val="20"/>
              </w:rPr>
              <w:instrText xml:space="preserve"> REF _Ref161036160 \r \h </w:instrText>
            </w:r>
            <w:r w:rsidR="00330527">
              <w:rPr>
                <w:sz w:val="20"/>
                <w:szCs w:val="20"/>
              </w:rPr>
              <w:instrText xml:space="preserve"> \* MERGEFORMAT </w:instrText>
            </w:r>
            <w:r w:rsidR="00330527" w:rsidRPr="00330527">
              <w:rPr>
                <w:szCs w:val="20"/>
              </w:rPr>
            </w:r>
            <w:r w:rsidR="00330527" w:rsidRPr="00330527">
              <w:rPr>
                <w:szCs w:val="20"/>
              </w:rPr>
              <w:fldChar w:fldCharType="separate"/>
            </w:r>
            <w:r w:rsidR="00803FD2">
              <w:rPr>
                <w:sz w:val="20"/>
                <w:szCs w:val="20"/>
              </w:rPr>
              <w:t>[2]</w:t>
            </w:r>
            <w:r w:rsidR="00330527" w:rsidRPr="00330527">
              <w:rPr>
                <w:szCs w:val="20"/>
              </w:rPr>
              <w:fldChar w:fldCharType="end"/>
            </w:r>
            <w:r w:rsidR="00330527" w:rsidRPr="00330527">
              <w:rPr>
                <w:sz w:val="20"/>
                <w:szCs w:val="20"/>
              </w:rPr>
              <w:t>,</w:t>
            </w:r>
            <w:r w:rsidRPr="00330527">
              <w:rPr>
                <w:sz w:val="20"/>
                <w:szCs w:val="20"/>
              </w:rPr>
              <w:t xml:space="preserve"> nor the TR skeleton </w:t>
            </w:r>
            <w:r w:rsidRPr="00330527">
              <w:rPr>
                <w:szCs w:val="20"/>
              </w:rPr>
              <w:fldChar w:fldCharType="begin"/>
            </w:r>
            <w:r w:rsidRPr="00330527">
              <w:rPr>
                <w:sz w:val="20"/>
                <w:szCs w:val="20"/>
              </w:rPr>
              <w:instrText xml:space="preserve"> REF _Ref161036169 \r \h </w:instrText>
            </w:r>
            <w:r w:rsidR="00330527">
              <w:rPr>
                <w:sz w:val="20"/>
                <w:szCs w:val="20"/>
              </w:rPr>
              <w:instrText xml:space="preserve"> \* MERGEFORMAT </w:instrText>
            </w:r>
            <w:r w:rsidRPr="00330527">
              <w:rPr>
                <w:szCs w:val="20"/>
              </w:rPr>
            </w:r>
            <w:r w:rsidRPr="00330527">
              <w:rPr>
                <w:szCs w:val="20"/>
              </w:rPr>
              <w:fldChar w:fldCharType="separate"/>
            </w:r>
            <w:r w:rsidR="00803FD2">
              <w:rPr>
                <w:sz w:val="20"/>
                <w:szCs w:val="20"/>
              </w:rPr>
              <w:t>[3]</w:t>
            </w:r>
            <w:r w:rsidRPr="00330527">
              <w:rPr>
                <w:szCs w:val="20"/>
              </w:rPr>
              <w:fldChar w:fldCharType="end"/>
            </w:r>
            <w:r w:rsidRPr="00330527">
              <w:rPr>
                <w:sz w:val="20"/>
                <w:szCs w:val="20"/>
              </w:rPr>
              <w:t xml:space="preserve"> mention</w:t>
            </w:r>
            <w:r w:rsidR="00EF63A2" w:rsidRPr="00330527">
              <w:rPr>
                <w:sz w:val="20"/>
                <w:szCs w:val="20"/>
              </w:rPr>
              <w:t>s</w:t>
            </w:r>
            <w:r w:rsidRPr="00330527">
              <w:rPr>
                <w:sz w:val="20"/>
                <w:szCs w:val="20"/>
              </w:rPr>
              <w:t xml:space="preserve"> feasibility assessment of the RAN design targets for user experienced data rate</w:t>
            </w:r>
            <w:r w:rsidR="005165EA" w:rsidRPr="00330527">
              <w:rPr>
                <w:sz w:val="20"/>
                <w:szCs w:val="20"/>
              </w:rPr>
              <w:t xml:space="preserve">, </w:t>
            </w:r>
            <w:r w:rsidRPr="00330527">
              <w:rPr>
                <w:sz w:val="20"/>
                <w:szCs w:val="20"/>
              </w:rPr>
              <w:t>maximum message size</w:t>
            </w:r>
            <w:r w:rsidR="005165EA" w:rsidRPr="00330527">
              <w:rPr>
                <w:sz w:val="20"/>
                <w:szCs w:val="20"/>
              </w:rPr>
              <w:t>, and moving speed of device.</w:t>
            </w:r>
          </w:p>
          <w:p w14:paraId="4E643EAC" w14:textId="64EE5992" w:rsidR="005165EA" w:rsidRPr="00944C73" w:rsidRDefault="005165EA" w:rsidP="00B91009">
            <w:pPr>
              <w:pStyle w:val="BodyText"/>
              <w:jc w:val="left"/>
              <w:rPr>
                <w:sz w:val="20"/>
                <w:szCs w:val="20"/>
              </w:rPr>
            </w:pPr>
            <w:r>
              <w:rPr>
                <w:sz w:val="20"/>
                <w:szCs w:val="20"/>
              </w:rPr>
              <w:t>However, perhaps it can be argued that the feasibility of these RAN design targets can be assessed to some extent as part of the coverage evaluation</w:t>
            </w:r>
            <w:r w:rsidR="00331D73">
              <w:rPr>
                <w:sz w:val="20"/>
                <w:szCs w:val="20"/>
              </w:rPr>
              <w:t xml:space="preserve">, and </w:t>
            </w:r>
            <w:r w:rsidR="00615BF5">
              <w:rPr>
                <w:sz w:val="20"/>
                <w:szCs w:val="20"/>
              </w:rPr>
              <w:t>if</w:t>
            </w:r>
            <w:r w:rsidR="00331D73">
              <w:rPr>
                <w:sz w:val="20"/>
                <w:szCs w:val="20"/>
              </w:rPr>
              <w:t xml:space="preserve"> this </w:t>
            </w:r>
            <w:r w:rsidR="00615BF5">
              <w:rPr>
                <w:sz w:val="20"/>
                <w:szCs w:val="20"/>
              </w:rPr>
              <w:t>is the intention,</w:t>
            </w:r>
            <w:r w:rsidR="00331D73">
              <w:rPr>
                <w:sz w:val="20"/>
                <w:szCs w:val="20"/>
              </w:rPr>
              <w:t xml:space="preserve"> it might be good to clarify this</w:t>
            </w:r>
            <w:r>
              <w:rPr>
                <w:sz w:val="20"/>
                <w:szCs w:val="20"/>
              </w:rPr>
              <w:t>.</w:t>
            </w:r>
          </w:p>
        </w:tc>
      </w:tr>
      <w:tr w:rsidR="005165EA" w14:paraId="257FFC57" w14:textId="77777777" w:rsidTr="00613CFB">
        <w:trPr>
          <w:trHeight w:val="567"/>
        </w:trPr>
        <w:tc>
          <w:tcPr>
            <w:tcW w:w="2972" w:type="dxa"/>
          </w:tcPr>
          <w:p w14:paraId="2251ED03" w14:textId="07753653" w:rsidR="005165EA" w:rsidRPr="00944C73" w:rsidRDefault="005165EA" w:rsidP="00A825E9">
            <w:pPr>
              <w:pStyle w:val="BodyText"/>
              <w:jc w:val="left"/>
              <w:rPr>
                <w:szCs w:val="20"/>
              </w:rPr>
            </w:pPr>
            <w:r w:rsidRPr="00944C73">
              <w:rPr>
                <w:sz w:val="20"/>
                <w:szCs w:val="20"/>
              </w:rPr>
              <w:t>Maximum message size</w:t>
            </w:r>
          </w:p>
        </w:tc>
        <w:tc>
          <w:tcPr>
            <w:tcW w:w="6657" w:type="dxa"/>
            <w:vMerge/>
          </w:tcPr>
          <w:p w14:paraId="3BFE4A95" w14:textId="77777777" w:rsidR="005165EA" w:rsidRDefault="005165EA" w:rsidP="00B91009">
            <w:pPr>
              <w:pStyle w:val="BodyText"/>
              <w:jc w:val="left"/>
              <w:rPr>
                <w:szCs w:val="20"/>
              </w:rPr>
            </w:pPr>
          </w:p>
        </w:tc>
      </w:tr>
      <w:tr w:rsidR="00B91009" w14:paraId="5DBEA935" w14:textId="77777777" w:rsidTr="00944C73">
        <w:tc>
          <w:tcPr>
            <w:tcW w:w="2972" w:type="dxa"/>
          </w:tcPr>
          <w:p w14:paraId="2333DB4D" w14:textId="54540AE5" w:rsidR="00B91009" w:rsidRPr="00944C73" w:rsidRDefault="005165EA" w:rsidP="00A825E9">
            <w:pPr>
              <w:pStyle w:val="BodyText"/>
              <w:jc w:val="left"/>
              <w:rPr>
                <w:sz w:val="20"/>
                <w:szCs w:val="20"/>
              </w:rPr>
            </w:pPr>
            <w:r w:rsidRPr="00944C73">
              <w:rPr>
                <w:sz w:val="20"/>
                <w:szCs w:val="20"/>
              </w:rPr>
              <w:t>Moving speed of device</w:t>
            </w:r>
          </w:p>
        </w:tc>
        <w:tc>
          <w:tcPr>
            <w:tcW w:w="6657" w:type="dxa"/>
            <w:vMerge/>
          </w:tcPr>
          <w:p w14:paraId="1770CEEA" w14:textId="77777777" w:rsidR="00B91009" w:rsidRPr="00944C73" w:rsidRDefault="00B91009" w:rsidP="00A825E9">
            <w:pPr>
              <w:pStyle w:val="BodyText"/>
              <w:jc w:val="left"/>
              <w:rPr>
                <w:sz w:val="20"/>
                <w:szCs w:val="20"/>
              </w:rPr>
            </w:pPr>
          </w:p>
        </w:tc>
      </w:tr>
      <w:tr w:rsidR="004F4440" w14:paraId="4D4040BF" w14:textId="77777777" w:rsidTr="005165EA">
        <w:trPr>
          <w:trHeight w:val="1605"/>
        </w:trPr>
        <w:tc>
          <w:tcPr>
            <w:tcW w:w="2972" w:type="dxa"/>
          </w:tcPr>
          <w:p w14:paraId="7FE01FF2" w14:textId="12F3577D" w:rsidR="004F4440" w:rsidRPr="00944C73" w:rsidRDefault="004F4440" w:rsidP="00A825E9">
            <w:pPr>
              <w:pStyle w:val="BodyText"/>
              <w:jc w:val="left"/>
              <w:rPr>
                <w:sz w:val="20"/>
                <w:szCs w:val="20"/>
              </w:rPr>
            </w:pPr>
            <w:r w:rsidRPr="00944C73">
              <w:rPr>
                <w:sz w:val="20"/>
                <w:szCs w:val="20"/>
              </w:rPr>
              <w:t>Latency</w:t>
            </w:r>
          </w:p>
        </w:tc>
        <w:tc>
          <w:tcPr>
            <w:tcW w:w="6657" w:type="dxa"/>
            <w:vMerge w:val="restart"/>
          </w:tcPr>
          <w:p w14:paraId="02BD0BD0" w14:textId="63CEAFE6" w:rsidR="004F4440" w:rsidRDefault="004F4440" w:rsidP="004F4440">
            <w:pPr>
              <w:pStyle w:val="BodyText"/>
              <w:jc w:val="left"/>
              <w:rPr>
                <w:sz w:val="20"/>
                <w:szCs w:val="20"/>
              </w:rPr>
            </w:pPr>
            <w:r>
              <w:rPr>
                <w:sz w:val="20"/>
                <w:szCs w:val="20"/>
              </w:rPr>
              <w:t xml:space="preserve">The SID </w:t>
            </w:r>
            <w:r>
              <w:rPr>
                <w:szCs w:val="20"/>
              </w:rPr>
              <w:fldChar w:fldCharType="begin"/>
            </w:r>
            <w:r>
              <w:rPr>
                <w:sz w:val="20"/>
                <w:szCs w:val="20"/>
              </w:rPr>
              <w:instrText xml:space="preserve"> REF _Ref161036033 \r \h  \* MERGEFORMAT </w:instrText>
            </w:r>
            <w:r>
              <w:rPr>
                <w:szCs w:val="20"/>
              </w:rPr>
            </w:r>
            <w:r>
              <w:rPr>
                <w:szCs w:val="20"/>
              </w:rPr>
              <w:fldChar w:fldCharType="separate"/>
            </w:r>
            <w:r w:rsidR="00803FD2">
              <w:rPr>
                <w:sz w:val="20"/>
                <w:szCs w:val="20"/>
              </w:rPr>
              <w:t>[1]</w:t>
            </w:r>
            <w:r>
              <w:rPr>
                <w:szCs w:val="20"/>
              </w:rPr>
              <w:fldChar w:fldCharType="end"/>
            </w:r>
            <w:r>
              <w:rPr>
                <w:sz w:val="20"/>
                <w:szCs w:val="20"/>
              </w:rPr>
              <w:t xml:space="preserve"> has an objective related to </w:t>
            </w:r>
            <w:r w:rsidR="0080028A" w:rsidRPr="00DA424C">
              <w:rPr>
                <w:i/>
                <w:iCs/>
                <w:sz w:val="20"/>
                <w:szCs w:val="20"/>
              </w:rPr>
              <w:t xml:space="preserve">refinement of </w:t>
            </w:r>
            <w:r w:rsidRPr="00DA424C">
              <w:rPr>
                <w:i/>
                <w:iCs/>
                <w:sz w:val="20"/>
                <w:szCs w:val="20"/>
              </w:rPr>
              <w:t>the</w:t>
            </w:r>
            <w:r w:rsidR="00317BD0" w:rsidRPr="00DA424C">
              <w:rPr>
                <w:i/>
                <w:iCs/>
                <w:sz w:val="20"/>
                <w:szCs w:val="20"/>
              </w:rPr>
              <w:t xml:space="preserve"> definition</w:t>
            </w:r>
            <w:r w:rsidR="00317BD0">
              <w:rPr>
                <w:sz w:val="20"/>
                <w:szCs w:val="20"/>
              </w:rPr>
              <w:t xml:space="preserve"> of the</w:t>
            </w:r>
            <w:r>
              <w:rPr>
                <w:sz w:val="20"/>
                <w:szCs w:val="20"/>
              </w:rPr>
              <w:t xml:space="preserve"> RAN design targets for latency and connection/device density:</w:t>
            </w:r>
          </w:p>
          <w:p w14:paraId="297AEB61" w14:textId="77777777" w:rsidR="004F4440" w:rsidRPr="00A727C0" w:rsidRDefault="004F4440" w:rsidP="004F4440">
            <w:pPr>
              <w:numPr>
                <w:ilvl w:val="0"/>
                <w:numId w:val="29"/>
              </w:numPr>
              <w:overflowPunct w:val="0"/>
              <w:autoSpaceDE w:val="0"/>
              <w:autoSpaceDN w:val="0"/>
              <w:adjustRightInd w:val="0"/>
              <w:spacing w:after="120" w:line="240" w:lineRule="auto"/>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Conclude at least the following aspects of design targets left to WGs in Clause 5 (RAN design targets) of TR 38.848 [RAN1].</w:t>
            </w:r>
          </w:p>
          <w:p w14:paraId="6BA4A049" w14:textId="12F7B623" w:rsidR="004F4440" w:rsidRPr="00A727C0" w:rsidRDefault="004F4440" w:rsidP="004F4440">
            <w:pPr>
              <w:numPr>
                <w:ilvl w:val="1"/>
                <w:numId w:val="29"/>
              </w:numPr>
              <w:overflowPunct w:val="0"/>
              <w:autoSpaceDE w:val="0"/>
              <w:autoSpaceDN w:val="0"/>
              <w:adjustRightInd w:val="0"/>
              <w:spacing w:after="120" w:line="240" w:lineRule="auto"/>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w:t>
            </w:r>
          </w:p>
          <w:p w14:paraId="1765ECE9" w14:textId="77777777" w:rsidR="004F4440" w:rsidRPr="00A727C0" w:rsidRDefault="004F4440" w:rsidP="004F4440">
            <w:pPr>
              <w:numPr>
                <w:ilvl w:val="1"/>
                <w:numId w:val="29"/>
              </w:numPr>
              <w:overflowPunct w:val="0"/>
              <w:autoSpaceDE w:val="0"/>
              <w:autoSpaceDN w:val="0"/>
              <w:adjustRightInd w:val="0"/>
              <w:spacing w:after="120" w:line="240" w:lineRule="auto"/>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Clause 5.6: Refine the definition of latency suitable for use in RAN WGs</w:t>
            </w:r>
          </w:p>
          <w:p w14:paraId="3C3E546D" w14:textId="77777777" w:rsidR="004F4440" w:rsidRPr="00A727C0" w:rsidRDefault="004F4440" w:rsidP="004F4440">
            <w:pPr>
              <w:numPr>
                <w:ilvl w:val="1"/>
                <w:numId w:val="29"/>
              </w:numPr>
              <w:overflowPunct w:val="0"/>
              <w:autoSpaceDE w:val="0"/>
              <w:autoSpaceDN w:val="0"/>
              <w:adjustRightInd w:val="0"/>
              <w:spacing w:after="120" w:line="240" w:lineRule="auto"/>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Clause 5.8: 2D distribution of devices</w:t>
            </w:r>
          </w:p>
          <w:p w14:paraId="543696B3" w14:textId="0DBECE8E" w:rsidR="004F4440" w:rsidRPr="00330527" w:rsidRDefault="004F4440" w:rsidP="004F4440">
            <w:pPr>
              <w:pStyle w:val="BodyText"/>
              <w:jc w:val="left"/>
              <w:rPr>
                <w:sz w:val="20"/>
                <w:szCs w:val="20"/>
              </w:rPr>
            </w:pPr>
            <w:r w:rsidRPr="00330527">
              <w:rPr>
                <w:sz w:val="20"/>
                <w:szCs w:val="20"/>
              </w:rPr>
              <w:t xml:space="preserve">However, neither the SID </w:t>
            </w:r>
            <w:r w:rsidRPr="00330527">
              <w:rPr>
                <w:szCs w:val="20"/>
              </w:rPr>
              <w:fldChar w:fldCharType="begin"/>
            </w:r>
            <w:r w:rsidRPr="00330527">
              <w:rPr>
                <w:sz w:val="20"/>
                <w:szCs w:val="20"/>
              </w:rPr>
              <w:instrText xml:space="preserve"> REF _Ref161036033 \r \h  \* MERGEFORMAT </w:instrText>
            </w:r>
            <w:r w:rsidRPr="00330527">
              <w:rPr>
                <w:szCs w:val="20"/>
              </w:rPr>
            </w:r>
            <w:r w:rsidRPr="00330527">
              <w:rPr>
                <w:szCs w:val="20"/>
              </w:rPr>
              <w:fldChar w:fldCharType="separate"/>
            </w:r>
            <w:r w:rsidR="00803FD2">
              <w:rPr>
                <w:sz w:val="20"/>
                <w:szCs w:val="20"/>
              </w:rPr>
              <w:t>[1]</w:t>
            </w:r>
            <w:r w:rsidRPr="00330527">
              <w:rPr>
                <w:szCs w:val="20"/>
              </w:rPr>
              <w:fldChar w:fldCharType="end"/>
            </w:r>
            <w:r w:rsidR="00330527" w:rsidRPr="00330527">
              <w:rPr>
                <w:sz w:val="20"/>
                <w:szCs w:val="20"/>
              </w:rPr>
              <w:t xml:space="preserve">, the work plan </w:t>
            </w:r>
            <w:r w:rsidR="00330527" w:rsidRPr="00330527">
              <w:rPr>
                <w:szCs w:val="20"/>
              </w:rPr>
              <w:fldChar w:fldCharType="begin"/>
            </w:r>
            <w:r w:rsidR="00330527" w:rsidRPr="00330527">
              <w:rPr>
                <w:sz w:val="20"/>
                <w:szCs w:val="20"/>
              </w:rPr>
              <w:instrText xml:space="preserve"> REF _Ref161036160 \r \h </w:instrText>
            </w:r>
            <w:r w:rsidR="00330527">
              <w:rPr>
                <w:sz w:val="20"/>
                <w:szCs w:val="20"/>
              </w:rPr>
              <w:instrText xml:space="preserve"> \* MERGEFORMAT </w:instrText>
            </w:r>
            <w:r w:rsidR="00330527" w:rsidRPr="00330527">
              <w:rPr>
                <w:szCs w:val="20"/>
              </w:rPr>
            </w:r>
            <w:r w:rsidR="00330527" w:rsidRPr="00330527">
              <w:rPr>
                <w:szCs w:val="20"/>
              </w:rPr>
              <w:fldChar w:fldCharType="separate"/>
            </w:r>
            <w:r w:rsidR="00803FD2">
              <w:rPr>
                <w:sz w:val="20"/>
                <w:szCs w:val="20"/>
              </w:rPr>
              <w:t>[2]</w:t>
            </w:r>
            <w:r w:rsidR="00330527" w:rsidRPr="00330527">
              <w:rPr>
                <w:szCs w:val="20"/>
              </w:rPr>
              <w:fldChar w:fldCharType="end"/>
            </w:r>
            <w:r w:rsidR="00330527" w:rsidRPr="00330527">
              <w:rPr>
                <w:sz w:val="20"/>
                <w:szCs w:val="20"/>
              </w:rPr>
              <w:t xml:space="preserve">, nor </w:t>
            </w:r>
            <w:r w:rsidRPr="00330527">
              <w:rPr>
                <w:sz w:val="20"/>
                <w:szCs w:val="20"/>
              </w:rPr>
              <w:t xml:space="preserve">the TR skeleton </w:t>
            </w:r>
            <w:r w:rsidRPr="00330527">
              <w:rPr>
                <w:szCs w:val="20"/>
              </w:rPr>
              <w:fldChar w:fldCharType="begin"/>
            </w:r>
            <w:r w:rsidRPr="00330527">
              <w:rPr>
                <w:sz w:val="20"/>
                <w:szCs w:val="20"/>
              </w:rPr>
              <w:instrText xml:space="preserve"> REF _Ref161036169 \r \h </w:instrText>
            </w:r>
            <w:r w:rsidR="00330527">
              <w:rPr>
                <w:sz w:val="20"/>
                <w:szCs w:val="20"/>
              </w:rPr>
              <w:instrText xml:space="preserve"> \* MERGEFORMAT </w:instrText>
            </w:r>
            <w:r w:rsidRPr="00330527">
              <w:rPr>
                <w:szCs w:val="20"/>
              </w:rPr>
            </w:r>
            <w:r w:rsidRPr="00330527">
              <w:rPr>
                <w:szCs w:val="20"/>
              </w:rPr>
              <w:fldChar w:fldCharType="separate"/>
            </w:r>
            <w:r w:rsidR="00803FD2">
              <w:rPr>
                <w:sz w:val="20"/>
                <w:szCs w:val="20"/>
              </w:rPr>
              <w:t>[3]</w:t>
            </w:r>
            <w:r w:rsidRPr="00330527">
              <w:rPr>
                <w:szCs w:val="20"/>
              </w:rPr>
              <w:fldChar w:fldCharType="end"/>
            </w:r>
            <w:r w:rsidRPr="00330527">
              <w:rPr>
                <w:sz w:val="20"/>
                <w:szCs w:val="20"/>
              </w:rPr>
              <w:t xml:space="preserve"> mentions </w:t>
            </w:r>
            <w:r w:rsidR="00C70761" w:rsidRPr="00DA424C">
              <w:rPr>
                <w:i/>
                <w:iCs/>
                <w:sz w:val="20"/>
                <w:szCs w:val="20"/>
              </w:rPr>
              <w:t xml:space="preserve">actual </w:t>
            </w:r>
            <w:r w:rsidRPr="00DA424C">
              <w:rPr>
                <w:i/>
                <w:iCs/>
                <w:sz w:val="20"/>
                <w:szCs w:val="20"/>
              </w:rPr>
              <w:t>feasibility assessment</w:t>
            </w:r>
            <w:r w:rsidRPr="00330527">
              <w:rPr>
                <w:sz w:val="20"/>
                <w:szCs w:val="20"/>
              </w:rPr>
              <w:t xml:space="preserve"> of the RAN design targets for latency and connection/device density.</w:t>
            </w:r>
          </w:p>
        </w:tc>
      </w:tr>
      <w:tr w:rsidR="004F4440" w14:paraId="16C6FD49" w14:textId="77777777" w:rsidTr="00944C73">
        <w:tc>
          <w:tcPr>
            <w:tcW w:w="2972" w:type="dxa"/>
          </w:tcPr>
          <w:p w14:paraId="79F0FD24" w14:textId="66361DA5" w:rsidR="004F4440" w:rsidRPr="00944C73" w:rsidRDefault="004F4440" w:rsidP="00A825E9">
            <w:pPr>
              <w:pStyle w:val="BodyText"/>
              <w:jc w:val="left"/>
              <w:rPr>
                <w:sz w:val="20"/>
                <w:szCs w:val="20"/>
              </w:rPr>
            </w:pPr>
            <w:r w:rsidRPr="00944C73">
              <w:rPr>
                <w:sz w:val="20"/>
                <w:szCs w:val="20"/>
              </w:rPr>
              <w:t>Connection/device density</w:t>
            </w:r>
          </w:p>
        </w:tc>
        <w:tc>
          <w:tcPr>
            <w:tcW w:w="6657" w:type="dxa"/>
            <w:vMerge/>
          </w:tcPr>
          <w:p w14:paraId="2D2C47B0" w14:textId="77777777" w:rsidR="004F4440" w:rsidRPr="00944C73" w:rsidRDefault="004F4440" w:rsidP="00A825E9">
            <w:pPr>
              <w:pStyle w:val="BodyText"/>
              <w:jc w:val="left"/>
              <w:rPr>
                <w:sz w:val="20"/>
                <w:szCs w:val="20"/>
              </w:rPr>
            </w:pPr>
          </w:p>
        </w:tc>
      </w:tr>
      <w:tr w:rsidR="00EF63A2" w14:paraId="57DF47FF" w14:textId="77777777" w:rsidTr="00944C73">
        <w:tc>
          <w:tcPr>
            <w:tcW w:w="2972" w:type="dxa"/>
          </w:tcPr>
          <w:p w14:paraId="0F08F30E" w14:textId="547E5112" w:rsidR="00EF63A2" w:rsidRPr="0066438E" w:rsidRDefault="00EF63A2" w:rsidP="00A825E9">
            <w:pPr>
              <w:pStyle w:val="BodyText"/>
              <w:jc w:val="left"/>
              <w:rPr>
                <w:sz w:val="20"/>
                <w:szCs w:val="20"/>
              </w:rPr>
            </w:pPr>
            <w:r w:rsidRPr="0066438E">
              <w:rPr>
                <w:sz w:val="20"/>
                <w:szCs w:val="20"/>
              </w:rPr>
              <w:t>Positioning accuracy</w:t>
            </w:r>
          </w:p>
        </w:tc>
        <w:tc>
          <w:tcPr>
            <w:tcW w:w="6657" w:type="dxa"/>
          </w:tcPr>
          <w:p w14:paraId="099E98A0" w14:textId="5F43E551" w:rsidR="00EF63A2" w:rsidRPr="0066438E" w:rsidRDefault="0066438E" w:rsidP="00A825E9">
            <w:pPr>
              <w:pStyle w:val="BodyText"/>
              <w:jc w:val="left"/>
              <w:rPr>
                <w:sz w:val="20"/>
                <w:szCs w:val="20"/>
              </w:rPr>
            </w:pPr>
            <w:r w:rsidRPr="0066438E">
              <w:rPr>
                <w:sz w:val="20"/>
                <w:szCs w:val="20"/>
              </w:rPr>
              <w:t xml:space="preserve">The SID </w:t>
            </w:r>
            <w:r w:rsidRPr="0066438E">
              <w:rPr>
                <w:szCs w:val="20"/>
              </w:rPr>
              <w:fldChar w:fldCharType="begin"/>
            </w:r>
            <w:r w:rsidRPr="0066438E">
              <w:rPr>
                <w:sz w:val="20"/>
                <w:szCs w:val="20"/>
              </w:rPr>
              <w:instrText xml:space="preserve"> REF _Ref161036033 \r \h  \* MERGEFORMAT </w:instrText>
            </w:r>
            <w:r w:rsidRPr="0066438E">
              <w:rPr>
                <w:szCs w:val="20"/>
              </w:rPr>
            </w:r>
            <w:r w:rsidRPr="0066438E">
              <w:rPr>
                <w:szCs w:val="20"/>
              </w:rPr>
              <w:fldChar w:fldCharType="separate"/>
            </w:r>
            <w:r w:rsidR="00803FD2">
              <w:rPr>
                <w:sz w:val="20"/>
                <w:szCs w:val="20"/>
              </w:rPr>
              <w:t>[1]</w:t>
            </w:r>
            <w:r w:rsidRPr="0066438E">
              <w:rPr>
                <w:szCs w:val="20"/>
              </w:rPr>
              <w:fldChar w:fldCharType="end"/>
            </w:r>
            <w:r w:rsidRPr="0066438E">
              <w:rPr>
                <w:sz w:val="20"/>
                <w:szCs w:val="20"/>
              </w:rPr>
              <w:t xml:space="preserve"> has objectives related to positioning:</w:t>
            </w:r>
          </w:p>
          <w:p w14:paraId="73B72410" w14:textId="728B457E" w:rsidR="0066438E" w:rsidRPr="00A727C0" w:rsidRDefault="0066438E" w:rsidP="0066438E">
            <w:pPr>
              <w:pStyle w:val="BodyText"/>
              <w:ind w:left="567"/>
              <w:jc w:val="left"/>
              <w:rPr>
                <w:rFonts w:ascii="Times New Roman" w:hAnsi="Times New Roman" w:cs="Times New Roman"/>
                <w:color w:val="0070C0"/>
                <w:sz w:val="20"/>
                <w:szCs w:val="20"/>
              </w:rPr>
            </w:pPr>
            <w:r w:rsidRPr="00A727C0">
              <w:rPr>
                <w:rFonts w:ascii="Times New Roman" w:hAnsi="Times New Roman" w:cs="Times New Roman"/>
                <w:color w:val="0070C0"/>
                <w:sz w:val="20"/>
                <w:szCs w:val="20"/>
              </w:rPr>
              <w:t>Study of positioning in Rel-19 is RAN3-led, limited to functionalities which would have no, or minimal, specification impact (note: this does not imply any decision relating to WI creation).</w:t>
            </w:r>
          </w:p>
          <w:p w14:paraId="72F68BE8" w14:textId="305D037D" w:rsidR="0066438E" w:rsidRPr="00A727C0" w:rsidRDefault="0066438E" w:rsidP="0066438E">
            <w:pPr>
              <w:pStyle w:val="BodyText"/>
              <w:ind w:left="567"/>
              <w:jc w:val="left"/>
              <w:rPr>
                <w:rFonts w:ascii="Times New Roman" w:hAnsi="Times New Roman" w:cs="Times New Roman"/>
                <w:color w:val="0070C0"/>
                <w:sz w:val="20"/>
                <w:szCs w:val="20"/>
              </w:rPr>
            </w:pPr>
            <w:r w:rsidRPr="00A727C0">
              <w:rPr>
                <w:rFonts w:ascii="Times New Roman" w:hAnsi="Times New Roman" w:cs="Times New Roman"/>
                <w:color w:val="0070C0"/>
                <w:sz w:val="20"/>
                <w:szCs w:val="20"/>
              </w:rPr>
              <w:t>Study the feasibility and required functionalities for proximity determination (coordination with SA3 is required for privacy aspects).</w:t>
            </w:r>
          </w:p>
          <w:p w14:paraId="14BA4047" w14:textId="70AE31A6" w:rsidR="0066438E" w:rsidRDefault="0066438E" w:rsidP="00A825E9">
            <w:pPr>
              <w:pStyle w:val="BodyText"/>
              <w:jc w:val="left"/>
              <w:rPr>
                <w:sz w:val="20"/>
                <w:szCs w:val="20"/>
              </w:rPr>
            </w:pPr>
            <w:r>
              <w:rPr>
                <w:sz w:val="20"/>
                <w:szCs w:val="20"/>
              </w:rPr>
              <w:t xml:space="preserve">The TR skeleton </w:t>
            </w:r>
            <w:r>
              <w:rPr>
                <w:szCs w:val="20"/>
              </w:rPr>
              <w:fldChar w:fldCharType="begin"/>
            </w:r>
            <w:r>
              <w:rPr>
                <w:sz w:val="20"/>
                <w:szCs w:val="20"/>
              </w:rPr>
              <w:instrText xml:space="preserve"> REF _Ref161036169 \r \h  \* MERGEFORMAT </w:instrText>
            </w:r>
            <w:r>
              <w:rPr>
                <w:szCs w:val="20"/>
              </w:rPr>
            </w:r>
            <w:r>
              <w:rPr>
                <w:szCs w:val="20"/>
              </w:rPr>
              <w:fldChar w:fldCharType="separate"/>
            </w:r>
            <w:r w:rsidR="00803FD2">
              <w:rPr>
                <w:sz w:val="20"/>
                <w:szCs w:val="20"/>
              </w:rPr>
              <w:t>[3]</w:t>
            </w:r>
            <w:r>
              <w:rPr>
                <w:szCs w:val="20"/>
              </w:rPr>
              <w:fldChar w:fldCharType="end"/>
            </w:r>
            <w:r>
              <w:rPr>
                <w:sz w:val="20"/>
                <w:szCs w:val="20"/>
              </w:rPr>
              <w:t xml:space="preserve"> has a section on locating Ambient IoT devices (Clause 6.8) where feasibility assessment of the above aspects can be captured.</w:t>
            </w:r>
          </w:p>
          <w:p w14:paraId="6561113D" w14:textId="35A48D8C" w:rsidR="0066438E" w:rsidRPr="0066438E" w:rsidRDefault="0066438E" w:rsidP="00A825E9">
            <w:pPr>
              <w:pStyle w:val="BodyText"/>
              <w:jc w:val="left"/>
              <w:rPr>
                <w:sz w:val="20"/>
                <w:szCs w:val="20"/>
              </w:rPr>
            </w:pPr>
            <w:r w:rsidRPr="0066438E">
              <w:rPr>
                <w:sz w:val="20"/>
                <w:szCs w:val="20"/>
              </w:rPr>
              <w:t xml:space="preserve">Since </w:t>
            </w:r>
            <w:r>
              <w:rPr>
                <w:sz w:val="20"/>
                <w:szCs w:val="20"/>
              </w:rPr>
              <w:t xml:space="preserve">the SID </w:t>
            </w:r>
            <w:r>
              <w:rPr>
                <w:szCs w:val="20"/>
              </w:rPr>
              <w:fldChar w:fldCharType="begin"/>
            </w:r>
            <w:r>
              <w:rPr>
                <w:sz w:val="20"/>
                <w:szCs w:val="20"/>
              </w:rPr>
              <w:instrText xml:space="preserve"> REF _Ref161036033 \r \h </w:instrText>
            </w:r>
            <w:r>
              <w:rPr>
                <w:szCs w:val="20"/>
              </w:rPr>
            </w:r>
            <w:r>
              <w:rPr>
                <w:szCs w:val="20"/>
              </w:rPr>
              <w:fldChar w:fldCharType="separate"/>
            </w:r>
            <w:r w:rsidR="00803FD2">
              <w:rPr>
                <w:sz w:val="20"/>
                <w:szCs w:val="20"/>
              </w:rPr>
              <w:t>[1]</w:t>
            </w:r>
            <w:r>
              <w:rPr>
                <w:szCs w:val="20"/>
              </w:rPr>
              <w:fldChar w:fldCharType="end"/>
            </w:r>
            <w:r>
              <w:rPr>
                <w:sz w:val="20"/>
                <w:szCs w:val="20"/>
              </w:rPr>
              <w:t xml:space="preserve"> focuses on other use cases than positioning use cases (namely, the ‘indoor inventory’ and ‘indoor command’ use cases), the RAN design target for positioning accuracy can be expected to be down-prioritized compared to other RAN design targets.</w:t>
            </w:r>
          </w:p>
        </w:tc>
      </w:tr>
    </w:tbl>
    <w:p w14:paraId="0517501E" w14:textId="03CD08D5" w:rsidR="00C50574" w:rsidRDefault="004233D3" w:rsidP="00C22C36">
      <w:pPr>
        <w:pStyle w:val="BodyText"/>
      </w:pPr>
      <w:r>
        <w:br/>
      </w:r>
      <w:r w:rsidR="00A9264D">
        <w:t>As can be seen from the table, it seems especially unclear to what extent any feasibility assessment of the RAN design targets for latency and connection/device density will be carried out, and to what extent these two RAN design targets will be considered during the SI.</w:t>
      </w:r>
    </w:p>
    <w:p w14:paraId="618ED5DA" w14:textId="4971BAFC" w:rsidR="00C50574" w:rsidRDefault="00C50574" w:rsidP="00C22C36">
      <w:pPr>
        <w:pStyle w:val="BodyText"/>
      </w:pPr>
      <w:r>
        <w:lastRenderedPageBreak/>
        <w:t xml:space="preserve">However, the SID </w:t>
      </w:r>
      <w:r>
        <w:fldChar w:fldCharType="begin"/>
      </w:r>
      <w:r>
        <w:instrText xml:space="preserve"> REF _Ref161036033 \r \h </w:instrText>
      </w:r>
      <w:r>
        <w:fldChar w:fldCharType="separate"/>
      </w:r>
      <w:r w:rsidR="00803FD2">
        <w:t>[1]</w:t>
      </w:r>
      <w:r>
        <w:fldChar w:fldCharType="end"/>
      </w:r>
      <w:r>
        <w:t xml:space="preserve"> has the following note, which could potentially be interpreted to mean that the feasibility should be assessed for all RAN design targets:</w:t>
      </w:r>
    </w:p>
    <w:tbl>
      <w:tblPr>
        <w:tblStyle w:val="TableGrid"/>
        <w:tblW w:w="0" w:type="auto"/>
        <w:tblLook w:val="04A0" w:firstRow="1" w:lastRow="0" w:firstColumn="1" w:lastColumn="0" w:noHBand="0" w:noVBand="1"/>
      </w:tblPr>
      <w:tblGrid>
        <w:gridCol w:w="9629"/>
      </w:tblGrid>
      <w:tr w:rsidR="00C50574" w:rsidRPr="00C50574" w14:paraId="11B4D050" w14:textId="77777777" w:rsidTr="00C50574">
        <w:tc>
          <w:tcPr>
            <w:tcW w:w="9629" w:type="dxa"/>
          </w:tcPr>
          <w:p w14:paraId="4E078637" w14:textId="085E135E" w:rsidR="00C50574" w:rsidRPr="00A727C0" w:rsidRDefault="00C50574" w:rsidP="00C50574">
            <w:pPr>
              <w:overflowPunct w:val="0"/>
              <w:autoSpaceDE w:val="0"/>
              <w:autoSpaceDN w:val="0"/>
              <w:adjustRightInd w:val="0"/>
              <w:spacing w:after="120" w:line="240" w:lineRule="auto"/>
              <w:ind w:left="360" w:right="-96"/>
              <w:rPr>
                <w:rFonts w:ascii="Times New Roman" w:eastAsia="SimSun" w:hAnsi="Times New Roman" w:cs="Times New Roman"/>
                <w:color w:val="0070C0"/>
                <w:sz w:val="20"/>
                <w:szCs w:val="18"/>
                <w:lang w:eastAsia="ja-JP"/>
              </w:rPr>
            </w:pPr>
            <w:r w:rsidRPr="00A727C0">
              <w:rPr>
                <w:rFonts w:ascii="Times New Roman" w:eastAsia="SimSun" w:hAnsi="Times New Roman" w:cs="Times New Roman"/>
                <w:color w:val="0070C0"/>
                <w:sz w:val="20"/>
                <w:szCs w:val="18"/>
                <w:lang w:eastAsia="ja-JP"/>
              </w:rPr>
              <w:t xml:space="preserve">NOTE: Assessment performance of the design targets is within the study of feasibility and necessity of proposals in the following objectives, </w:t>
            </w:r>
            <w:proofErr w:type="gramStart"/>
            <w:r w:rsidRPr="00A727C0">
              <w:rPr>
                <w:rFonts w:ascii="Times New Roman" w:eastAsia="SimSun" w:hAnsi="Times New Roman" w:cs="Times New Roman"/>
                <w:color w:val="0070C0"/>
                <w:sz w:val="20"/>
                <w:szCs w:val="18"/>
                <w:lang w:eastAsia="ja-JP"/>
              </w:rPr>
              <w:t>e.g.</w:t>
            </w:r>
            <w:proofErr w:type="gramEnd"/>
            <w:r w:rsidRPr="00A727C0">
              <w:rPr>
                <w:rFonts w:ascii="Times New Roman" w:eastAsia="SimSun" w:hAnsi="Times New Roman" w:cs="Times New Roman"/>
                <w:color w:val="0070C0"/>
                <w:sz w:val="20"/>
                <w:szCs w:val="18"/>
                <w:lang w:eastAsia="ja-JP"/>
              </w:rPr>
              <w:t xml:space="preserve"> by inspection of reference implementations in the field, simulations, analytically.</w:t>
            </w:r>
          </w:p>
        </w:tc>
      </w:tr>
    </w:tbl>
    <w:p w14:paraId="0F83D57A" w14:textId="36CEE2E4" w:rsidR="009D0D95" w:rsidRPr="00C22C36" w:rsidRDefault="00C50574" w:rsidP="00C22C36">
      <w:pPr>
        <w:pStyle w:val="BodyText"/>
      </w:pPr>
      <w:r>
        <w:br/>
      </w:r>
      <w:r w:rsidR="005167AD">
        <w:t>Since these RAN design targets seem important in a study of Ambient IoT solutions (or solutions for any new RAT), there seems to be a need to clarify the ambition level expected by the RAN plenary when it comes to at least the two RAN design targets on latency and connection/device density.</w:t>
      </w:r>
    </w:p>
    <w:p w14:paraId="0255121A" w14:textId="1509CA61" w:rsidR="00B04152" w:rsidRDefault="00C66375" w:rsidP="00947432">
      <w:pPr>
        <w:pStyle w:val="Proposal"/>
        <w:numPr>
          <w:ilvl w:val="0"/>
          <w:numId w:val="2"/>
        </w:numPr>
        <w:tabs>
          <w:tab w:val="clear" w:pos="1872"/>
        </w:tabs>
        <w:overflowPunct w:val="0"/>
        <w:autoSpaceDE w:val="0"/>
        <w:autoSpaceDN w:val="0"/>
        <w:adjustRightInd w:val="0"/>
        <w:spacing w:line="240" w:lineRule="auto"/>
        <w:ind w:left="1701" w:hanging="1701"/>
        <w:jc w:val="left"/>
        <w:textAlignment w:val="baseline"/>
      </w:pPr>
      <w:bookmarkStart w:id="1" w:name="_Toc161084135"/>
      <w:r>
        <w:t xml:space="preserve">Clarify whether and to what extent the RAN1-led Rel-19 SI on Ambient IoT solutions should carry out feasibility assessment for the </w:t>
      </w:r>
      <w:r w:rsidR="004A45FE">
        <w:t xml:space="preserve">RAN design targets, especially the </w:t>
      </w:r>
      <w:r>
        <w:t>two RAN design targets for latency and connection/device density.</w:t>
      </w:r>
      <w:bookmarkEnd w:id="1"/>
    </w:p>
    <w:p w14:paraId="106A4535" w14:textId="509BCCCD" w:rsidR="00E91FF0" w:rsidRPr="00380531" w:rsidRDefault="00380531" w:rsidP="00947432">
      <w:pPr>
        <w:pStyle w:val="Proposal"/>
        <w:numPr>
          <w:ilvl w:val="1"/>
          <w:numId w:val="2"/>
        </w:numPr>
        <w:tabs>
          <w:tab w:val="clear" w:pos="1701"/>
        </w:tabs>
        <w:overflowPunct w:val="0"/>
        <w:autoSpaceDE w:val="0"/>
        <w:autoSpaceDN w:val="0"/>
        <w:adjustRightInd w:val="0"/>
        <w:spacing w:line="240" w:lineRule="auto"/>
        <w:ind w:left="2127"/>
        <w:jc w:val="left"/>
        <w:textAlignment w:val="baseline"/>
      </w:pPr>
      <w:bookmarkStart w:id="2" w:name="_Toc161084136"/>
      <w:r w:rsidRPr="00380531">
        <w:rPr>
          <w:rFonts w:cs="Arial"/>
          <w:szCs w:val="20"/>
        </w:rPr>
        <w:t>A SID revision may be needed depending on the outcome of the RAN plenary discussion.</w:t>
      </w:r>
      <w:bookmarkEnd w:id="2"/>
    </w:p>
    <w:p w14:paraId="3D0168D9" w14:textId="77777777" w:rsidR="00ED1213" w:rsidRPr="00784163" w:rsidRDefault="00ED1213" w:rsidP="00D01623">
      <w:pPr>
        <w:jc w:val="both"/>
        <w:rPr>
          <w:rFonts w:cs="Arial"/>
          <w:szCs w:val="20"/>
        </w:rPr>
      </w:pPr>
    </w:p>
    <w:p w14:paraId="13E090D5" w14:textId="1DFE5D4B" w:rsidR="00D25297" w:rsidRPr="0039269A" w:rsidRDefault="00B87A73" w:rsidP="0039269A">
      <w:pPr>
        <w:pStyle w:val="Heading2"/>
        <w:rPr>
          <w:lang w:val="en-US"/>
        </w:rPr>
      </w:pPr>
      <w:r>
        <w:t>2.</w:t>
      </w:r>
      <w:r w:rsidR="00D25297">
        <w:t>2</w:t>
      </w:r>
      <w:r>
        <w:tab/>
      </w:r>
      <w:r w:rsidR="00327E16">
        <w:t>On transmission</w:t>
      </w:r>
      <w:r w:rsidR="009742B9">
        <w:t xml:space="preserve"> from device</w:t>
      </w:r>
      <w:r w:rsidR="00327E16">
        <w:t xml:space="preserve"> in DL or UL spectrum</w:t>
      </w:r>
    </w:p>
    <w:p w14:paraId="7C3F18EA" w14:textId="64DFEC5A" w:rsidR="009C00EF" w:rsidRDefault="009C00EF" w:rsidP="002B55F0">
      <w:pPr>
        <w:jc w:val="both"/>
      </w:pPr>
      <w:r>
        <w:t xml:space="preserve">The SID </w:t>
      </w:r>
      <w:r>
        <w:fldChar w:fldCharType="begin"/>
      </w:r>
      <w:r>
        <w:instrText xml:space="preserve"> REF _Ref161036033 \r \h </w:instrText>
      </w:r>
      <w:r>
        <w:fldChar w:fldCharType="separate"/>
      </w:r>
      <w:r w:rsidR="00803FD2">
        <w:t>[1]</w:t>
      </w:r>
      <w:r>
        <w:fldChar w:fldCharType="end"/>
      </w:r>
      <w:r>
        <w:t xml:space="preserve"> for the new RAN1-led Rel-19 SI on Ambient IoT solutions includes the following statement</w:t>
      </w:r>
      <w:r w:rsidR="0094696D">
        <w:t>s</w:t>
      </w:r>
      <w:r>
        <w:t>:</w:t>
      </w:r>
    </w:p>
    <w:tbl>
      <w:tblPr>
        <w:tblStyle w:val="TableGrid"/>
        <w:tblW w:w="0" w:type="auto"/>
        <w:tblLook w:val="04A0" w:firstRow="1" w:lastRow="0" w:firstColumn="1" w:lastColumn="0" w:noHBand="0" w:noVBand="1"/>
      </w:tblPr>
      <w:tblGrid>
        <w:gridCol w:w="9629"/>
      </w:tblGrid>
      <w:tr w:rsidR="009C00EF" w14:paraId="7326E712" w14:textId="77777777" w:rsidTr="009C00EF">
        <w:tc>
          <w:tcPr>
            <w:tcW w:w="9629" w:type="dxa"/>
          </w:tcPr>
          <w:p w14:paraId="03EFA5BE" w14:textId="130E3175" w:rsidR="0094696D" w:rsidRPr="00A727C0" w:rsidRDefault="0094696D" w:rsidP="0094696D">
            <w:pPr>
              <w:pStyle w:val="ListParagraph"/>
              <w:numPr>
                <w:ilvl w:val="0"/>
                <w:numId w:val="30"/>
              </w:numPr>
              <w:overflowPunct w:val="0"/>
              <w:autoSpaceDE w:val="0"/>
              <w:autoSpaceDN w:val="0"/>
              <w:adjustRightInd w:val="0"/>
              <w:spacing w:after="120" w:line="240" w:lineRule="auto"/>
              <w:ind w:right="-96"/>
              <w:rPr>
                <w:rFonts w:ascii="Times New Roman" w:eastAsia="SimSun" w:hAnsi="Times New Roman" w:cs="Times New Roman"/>
                <w:color w:val="0070C0"/>
                <w:sz w:val="20"/>
                <w:szCs w:val="18"/>
                <w:lang w:eastAsia="ja-JP"/>
              </w:rPr>
            </w:pPr>
            <w:r w:rsidRPr="00A727C0">
              <w:rPr>
                <w:rFonts w:ascii="Times New Roman" w:eastAsia="SimSun" w:hAnsi="Times New Roman" w:cs="Times New Roman"/>
                <w:color w:val="0070C0"/>
                <w:sz w:val="20"/>
                <w:szCs w:val="18"/>
                <w:lang w:eastAsia="ja-JP"/>
              </w:rPr>
              <w:t>The overall objective shall be to study a harmonized air interface design with minimized differences (where necessary) for Ambient IoT to enable the following devices:</w:t>
            </w:r>
          </w:p>
          <w:p w14:paraId="35965DAA" w14:textId="69BADA01" w:rsidR="0094696D" w:rsidRPr="00A727C0" w:rsidRDefault="0094696D" w:rsidP="009C00EF">
            <w:pPr>
              <w:spacing w:after="120"/>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w:t>
            </w:r>
          </w:p>
          <w:p w14:paraId="340834BB" w14:textId="77777777" w:rsidR="009C00EF" w:rsidRPr="00A727C0" w:rsidRDefault="009C00EF" w:rsidP="009C00EF">
            <w:pPr>
              <w:spacing w:after="120"/>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Transmission from Ambient IoT device (including backscattering when used) can occur at least in UL spectrum.</w:t>
            </w:r>
          </w:p>
          <w:p w14:paraId="55E1772B" w14:textId="588F2E02" w:rsidR="0094696D" w:rsidRPr="00A727C0" w:rsidRDefault="0094696D" w:rsidP="009C00EF">
            <w:pPr>
              <w:spacing w:after="120"/>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w:t>
            </w:r>
          </w:p>
          <w:p w14:paraId="29278C6C" w14:textId="0EFE5245" w:rsidR="00FC691D" w:rsidRPr="00A727C0" w:rsidRDefault="00FC691D" w:rsidP="009C00EF">
            <w:pPr>
              <w:spacing w:after="120"/>
              <w:ind w:right="-96"/>
              <w:rPr>
                <w:rFonts w:ascii="Times New Roman" w:eastAsia="SimSun" w:hAnsi="Times New Roman" w:cs="Times New Roman"/>
                <w:color w:val="0070C0"/>
                <w:sz w:val="20"/>
                <w:szCs w:val="20"/>
                <w:lang w:eastAsia="ja-JP"/>
              </w:rPr>
            </w:pPr>
            <w:bookmarkStart w:id="3" w:name="_Hlk161041754"/>
            <w:r w:rsidRPr="00A727C0">
              <w:rPr>
                <w:rFonts w:ascii="Times New Roman" w:eastAsia="SimSun" w:hAnsi="Times New Roman" w:cs="Times New Roman"/>
                <w:color w:val="0070C0"/>
                <w:sz w:val="20"/>
                <w:szCs w:val="20"/>
                <w:lang w:eastAsia="ja-JP"/>
              </w:rPr>
              <w:t>NOTE: strive to minimize evaluation cases in RAN1.</w:t>
            </w:r>
          </w:p>
          <w:p w14:paraId="043B29DC" w14:textId="1DDCA90A" w:rsidR="00FC691D" w:rsidRPr="00A727C0" w:rsidRDefault="00FC691D" w:rsidP="009C00EF">
            <w:pPr>
              <w:spacing w:after="120"/>
              <w:ind w:right="-96"/>
              <w:rPr>
                <w:rFonts w:ascii="Times New Roman" w:eastAsia="SimSun" w:hAnsi="Times New Roman" w:cs="Times New Roman"/>
                <w:color w:val="0070C0"/>
                <w:sz w:val="20"/>
                <w:szCs w:val="20"/>
                <w:lang w:eastAsia="ja-JP"/>
              </w:rPr>
            </w:pPr>
            <w:r w:rsidRPr="00A727C0">
              <w:rPr>
                <w:rFonts w:ascii="Times New Roman" w:eastAsia="SimSun" w:hAnsi="Times New Roman" w:cs="Times New Roman"/>
                <w:color w:val="0070C0"/>
                <w:sz w:val="20"/>
                <w:szCs w:val="20"/>
                <w:lang w:eastAsia="ja-JP"/>
              </w:rPr>
              <w:t>[…]</w:t>
            </w:r>
          </w:p>
          <w:p w14:paraId="342E66B4" w14:textId="7A910987" w:rsidR="0094696D" w:rsidRPr="009C00EF" w:rsidRDefault="0094696D" w:rsidP="009C00EF">
            <w:pPr>
              <w:spacing w:after="120"/>
              <w:ind w:right="-96"/>
              <w:rPr>
                <w:rFonts w:ascii="Times New Roman" w:eastAsia="SimSun" w:hAnsi="Times New Roman" w:cs="Times New Roman"/>
                <w:sz w:val="20"/>
                <w:szCs w:val="20"/>
                <w:lang w:eastAsia="ja-JP"/>
              </w:rPr>
            </w:pPr>
            <w:r w:rsidRPr="00A727C0">
              <w:rPr>
                <w:rFonts w:ascii="Times New Roman" w:eastAsia="SimSun" w:hAnsi="Times New Roman" w:cs="Times New Roman"/>
                <w:color w:val="0070C0"/>
                <w:sz w:val="20"/>
                <w:szCs w:val="20"/>
                <w:lang w:eastAsia="ja-JP"/>
              </w:rPr>
              <w:t>For Topology 2, no difference in physical layer design from Topology 1.</w:t>
            </w:r>
            <w:bookmarkEnd w:id="3"/>
          </w:p>
        </w:tc>
      </w:tr>
    </w:tbl>
    <w:p w14:paraId="51A8EC6A" w14:textId="557F6CB6" w:rsidR="00AB12F2" w:rsidRDefault="009C00EF" w:rsidP="002B55F0">
      <w:pPr>
        <w:jc w:val="both"/>
      </w:pPr>
      <w:r>
        <w:br/>
      </w:r>
      <w:r w:rsidR="00AB12F2">
        <w:t>After RAN#102, our understanding of the above statements in the SID was that the default case should be that Ambient IoT devices use UL spectrum for transmission, regardless of device types and topologies. However, several companies expressed a different understanding in RAN1#116</w:t>
      </w:r>
      <w:r w:rsidR="00A04A12">
        <w:t>.</w:t>
      </w:r>
      <w:r w:rsidR="00F66808">
        <w:t xml:space="preserve"> Now</w:t>
      </w:r>
      <w:r w:rsidR="00AB12F2">
        <w:t xml:space="preserve"> it is not so clear from the following RAN1#116 agreements </w:t>
      </w:r>
      <w:r w:rsidR="00C96263">
        <w:t>to what extent the</w:t>
      </w:r>
      <w:r w:rsidR="00AB12F2">
        <w:t xml:space="preserve"> use of UL spectrum is</w:t>
      </w:r>
      <w:r w:rsidR="00C96263">
        <w:t xml:space="preserve"> supposed to be</w:t>
      </w:r>
      <w:r w:rsidR="00AB12F2">
        <w:t xml:space="preserve"> prioritized over the use of DL spectrum for transmission from Ambient IoT devices</w:t>
      </w:r>
      <w:r w:rsidR="00F66808">
        <w:t>, and to what extent the solutions for the two topologies are allowed to differ.</w:t>
      </w:r>
    </w:p>
    <w:tbl>
      <w:tblPr>
        <w:tblStyle w:val="TableGrid"/>
        <w:tblW w:w="0" w:type="auto"/>
        <w:tblLook w:val="04A0" w:firstRow="1" w:lastRow="0" w:firstColumn="1" w:lastColumn="0" w:noHBand="0" w:noVBand="1"/>
      </w:tblPr>
      <w:tblGrid>
        <w:gridCol w:w="9629"/>
      </w:tblGrid>
      <w:tr w:rsidR="00AB12F2" w:rsidRPr="00AB12F2" w14:paraId="329A537F" w14:textId="77777777" w:rsidTr="00AB12F2">
        <w:tc>
          <w:tcPr>
            <w:tcW w:w="9629" w:type="dxa"/>
          </w:tcPr>
          <w:p w14:paraId="1A96D336" w14:textId="77777777" w:rsidR="00AB12F2" w:rsidRPr="00AB12F2" w:rsidRDefault="00AB12F2" w:rsidP="00AB12F2">
            <w:pPr>
              <w:spacing w:after="0" w:line="240" w:lineRule="auto"/>
              <w:rPr>
                <w:rFonts w:ascii="Times" w:eastAsia="Batang" w:hAnsi="Times" w:cs="Times New Roman"/>
                <w:bCs/>
                <w:sz w:val="20"/>
                <w:szCs w:val="18"/>
                <w:highlight w:val="green"/>
                <w:lang w:val="en-GB"/>
              </w:rPr>
            </w:pPr>
            <w:r w:rsidRPr="00AB12F2">
              <w:rPr>
                <w:rFonts w:ascii="Times" w:eastAsia="Batang" w:hAnsi="Times" w:cs="Times New Roman"/>
                <w:bCs/>
                <w:sz w:val="20"/>
                <w:szCs w:val="18"/>
                <w:highlight w:val="green"/>
                <w:lang w:val="en-GB"/>
              </w:rPr>
              <w:t>Agreement</w:t>
            </w:r>
          </w:p>
          <w:p w14:paraId="27318B6C" w14:textId="77777777" w:rsidR="00AB12F2" w:rsidRPr="00AB12F2" w:rsidRDefault="00AB12F2" w:rsidP="00AB12F2">
            <w:pPr>
              <w:spacing w:after="0" w:line="240" w:lineRule="auto"/>
              <w:rPr>
                <w:rFonts w:ascii="Times" w:eastAsia="Batang" w:hAnsi="Times" w:cs="Times New Roman"/>
                <w:bCs/>
                <w:sz w:val="20"/>
                <w:szCs w:val="18"/>
                <w:highlight w:val="yellow"/>
                <w:lang w:val="en-GB"/>
              </w:rPr>
            </w:pPr>
            <w:r w:rsidRPr="00AB12F2">
              <w:rPr>
                <w:rFonts w:ascii="Times" w:eastAsia="Batang" w:hAnsi="Times" w:cs="Times New Roman"/>
                <w:bCs/>
                <w:sz w:val="20"/>
                <w:szCs w:val="18"/>
                <w:lang w:val="en-GB"/>
              </w:rPr>
              <w:t xml:space="preserve">For the case that D2R backscattering is transmitted in the same carrier as CW for D2R backscattering, and for topology 1, the following cases for CW transmission </w:t>
            </w:r>
            <w:r w:rsidRPr="00AB12F2">
              <w:rPr>
                <w:rFonts w:ascii="Times" w:eastAsia="Batang" w:hAnsi="Times" w:cs="Times New Roman" w:hint="eastAsia"/>
                <w:bCs/>
                <w:sz w:val="20"/>
                <w:szCs w:val="18"/>
                <w:lang w:val="en-GB" w:eastAsia="zh-CN"/>
              </w:rPr>
              <w:t>are</w:t>
            </w:r>
            <w:r w:rsidRPr="00AB12F2">
              <w:rPr>
                <w:rFonts w:ascii="Times" w:eastAsia="Batang" w:hAnsi="Times" w:cs="Times New Roman"/>
                <w:bCs/>
                <w:sz w:val="20"/>
                <w:szCs w:val="18"/>
                <w:lang w:val="en-GB"/>
              </w:rPr>
              <w:t xml:space="preserve"> studied.</w:t>
            </w:r>
          </w:p>
          <w:p w14:paraId="32BE68AE" w14:textId="77777777" w:rsidR="00AB12F2" w:rsidRPr="00AB12F2" w:rsidRDefault="00AB12F2" w:rsidP="00AB12F2">
            <w:pPr>
              <w:numPr>
                <w:ilvl w:val="0"/>
                <w:numId w:val="32"/>
              </w:numPr>
              <w:autoSpaceDE w:val="0"/>
              <w:autoSpaceDN w:val="0"/>
              <w:adjustRightInd w:val="0"/>
              <w:snapToGrid w:val="0"/>
              <w:spacing w:after="0" w:line="240" w:lineRule="auto"/>
              <w:contextualSpacing/>
              <w:jc w:val="both"/>
              <w:rPr>
                <w:rFonts w:ascii="Times" w:eastAsia="Batang" w:hAnsi="Times" w:cs="Times New Roman"/>
                <w:sz w:val="20"/>
                <w:szCs w:val="18"/>
                <w:lang w:val="en-GB" w:eastAsia="x-none"/>
              </w:rPr>
            </w:pPr>
            <w:r w:rsidRPr="00AB12F2">
              <w:rPr>
                <w:rFonts w:ascii="Times" w:eastAsia="Batang" w:hAnsi="Times" w:cs="Times New Roman"/>
                <w:sz w:val="20"/>
                <w:szCs w:val="18"/>
                <w:lang w:val="en-GB" w:eastAsia="x-none"/>
              </w:rPr>
              <w:t xml:space="preserve">Case 1-1: CW is transmitted from inside the topology, transmitted in DL </w:t>
            </w:r>
            <w:proofErr w:type="gramStart"/>
            <w:r w:rsidRPr="00AB12F2">
              <w:rPr>
                <w:rFonts w:ascii="Times" w:eastAsia="Batang" w:hAnsi="Times" w:cs="Times New Roman"/>
                <w:sz w:val="20"/>
                <w:szCs w:val="18"/>
                <w:lang w:val="en-GB" w:eastAsia="x-none"/>
              </w:rPr>
              <w:t>spectrum</w:t>
            </w:r>
            <w:proofErr w:type="gramEnd"/>
          </w:p>
          <w:p w14:paraId="4DC2A8C3" w14:textId="77777777" w:rsidR="00AB12F2" w:rsidRPr="00AB12F2" w:rsidRDefault="00AB12F2" w:rsidP="00AB12F2">
            <w:pPr>
              <w:numPr>
                <w:ilvl w:val="0"/>
                <w:numId w:val="32"/>
              </w:numPr>
              <w:autoSpaceDE w:val="0"/>
              <w:autoSpaceDN w:val="0"/>
              <w:adjustRightInd w:val="0"/>
              <w:snapToGrid w:val="0"/>
              <w:spacing w:after="0" w:line="240" w:lineRule="auto"/>
              <w:contextualSpacing/>
              <w:rPr>
                <w:rFonts w:ascii="Times" w:eastAsia="Batang" w:hAnsi="Times" w:cs="Times New Roman"/>
                <w:sz w:val="20"/>
                <w:szCs w:val="18"/>
                <w:lang w:val="en-GB" w:eastAsia="x-none"/>
              </w:rPr>
            </w:pPr>
            <w:r w:rsidRPr="00AB12F2">
              <w:rPr>
                <w:rFonts w:ascii="Times" w:eastAsia="Batang" w:hAnsi="Times" w:cs="Times New Roman"/>
                <w:sz w:val="20"/>
                <w:szCs w:val="18"/>
                <w:lang w:val="en-GB" w:eastAsia="x-none"/>
              </w:rPr>
              <w:t xml:space="preserve">Case 1-2: CW is transmitted from inside the topology, transmitted in UL </w:t>
            </w:r>
            <w:proofErr w:type="gramStart"/>
            <w:r w:rsidRPr="00AB12F2">
              <w:rPr>
                <w:rFonts w:ascii="Times" w:eastAsia="Batang" w:hAnsi="Times" w:cs="Times New Roman"/>
                <w:sz w:val="20"/>
                <w:szCs w:val="18"/>
                <w:lang w:val="en-GB" w:eastAsia="x-none"/>
              </w:rPr>
              <w:t>spectrum</w:t>
            </w:r>
            <w:proofErr w:type="gramEnd"/>
          </w:p>
          <w:p w14:paraId="3FD11A9B" w14:textId="77777777" w:rsidR="00AB12F2" w:rsidRPr="00AB12F2" w:rsidRDefault="00AB12F2" w:rsidP="00AB12F2">
            <w:pPr>
              <w:numPr>
                <w:ilvl w:val="0"/>
                <w:numId w:val="32"/>
              </w:numPr>
              <w:autoSpaceDE w:val="0"/>
              <w:autoSpaceDN w:val="0"/>
              <w:adjustRightInd w:val="0"/>
              <w:snapToGrid w:val="0"/>
              <w:spacing w:after="0" w:line="240" w:lineRule="auto"/>
              <w:contextualSpacing/>
              <w:rPr>
                <w:rFonts w:ascii="Times" w:eastAsia="Batang" w:hAnsi="Times" w:cs="Times New Roman"/>
                <w:sz w:val="20"/>
                <w:szCs w:val="18"/>
                <w:lang w:val="en-GB" w:eastAsia="x-none"/>
              </w:rPr>
            </w:pPr>
            <w:r w:rsidRPr="00AB12F2">
              <w:rPr>
                <w:rFonts w:ascii="Times" w:eastAsia="Batang" w:hAnsi="Times" w:cs="Times New Roman"/>
                <w:sz w:val="20"/>
                <w:szCs w:val="18"/>
                <w:lang w:val="en-GB" w:eastAsia="x-none"/>
              </w:rPr>
              <w:t xml:space="preserve">Case 1-4: CW is transmitted from outside the topology, transmitted in UL </w:t>
            </w:r>
            <w:proofErr w:type="gramStart"/>
            <w:r w:rsidRPr="00AB12F2">
              <w:rPr>
                <w:rFonts w:ascii="Times" w:eastAsia="Batang" w:hAnsi="Times" w:cs="Times New Roman"/>
                <w:sz w:val="20"/>
                <w:szCs w:val="18"/>
                <w:lang w:val="en-GB" w:eastAsia="x-none"/>
              </w:rPr>
              <w:t>spectrum</w:t>
            </w:r>
            <w:proofErr w:type="gramEnd"/>
          </w:p>
          <w:p w14:paraId="53F67703" w14:textId="77777777" w:rsidR="00AB12F2" w:rsidRPr="00AB12F2" w:rsidRDefault="00AB12F2" w:rsidP="00AB12F2">
            <w:pPr>
              <w:spacing w:after="0" w:line="240" w:lineRule="auto"/>
              <w:rPr>
                <w:rFonts w:ascii="Times" w:eastAsia="Batang" w:hAnsi="Times" w:cs="Times New Roman"/>
                <w:sz w:val="20"/>
                <w:szCs w:val="18"/>
                <w:lang w:val="en-GB"/>
              </w:rPr>
            </w:pPr>
          </w:p>
          <w:p w14:paraId="31408B9A" w14:textId="77777777" w:rsidR="00AB12F2" w:rsidRPr="00AB12F2" w:rsidRDefault="00AB12F2" w:rsidP="00AB12F2">
            <w:pPr>
              <w:spacing w:after="0" w:line="240" w:lineRule="auto"/>
              <w:rPr>
                <w:rFonts w:ascii="Times" w:eastAsia="Batang" w:hAnsi="Times" w:cs="Times New Roman"/>
                <w:bCs/>
                <w:sz w:val="20"/>
                <w:szCs w:val="18"/>
                <w:highlight w:val="green"/>
                <w:lang w:val="en-GB"/>
              </w:rPr>
            </w:pPr>
            <w:r w:rsidRPr="00AB12F2">
              <w:rPr>
                <w:rFonts w:ascii="Times" w:eastAsia="Batang" w:hAnsi="Times" w:cs="Times New Roman"/>
                <w:bCs/>
                <w:sz w:val="20"/>
                <w:szCs w:val="18"/>
                <w:highlight w:val="green"/>
                <w:lang w:val="en-GB"/>
              </w:rPr>
              <w:t>Agreement</w:t>
            </w:r>
          </w:p>
          <w:p w14:paraId="143860CC" w14:textId="77777777" w:rsidR="00AB12F2" w:rsidRPr="00AB12F2" w:rsidRDefault="00AB12F2" w:rsidP="00AB12F2">
            <w:pPr>
              <w:spacing w:after="0" w:line="240" w:lineRule="auto"/>
              <w:rPr>
                <w:rFonts w:ascii="Times" w:eastAsia="Batang" w:hAnsi="Times" w:cs="Times New Roman"/>
                <w:bCs/>
                <w:sz w:val="20"/>
                <w:szCs w:val="18"/>
                <w:highlight w:val="yellow"/>
                <w:lang w:val="en-GB"/>
              </w:rPr>
            </w:pPr>
            <w:r w:rsidRPr="00AB12F2">
              <w:rPr>
                <w:rFonts w:ascii="Times" w:eastAsia="Batang" w:hAnsi="Times" w:cs="Times New Roman"/>
                <w:bCs/>
                <w:sz w:val="20"/>
                <w:szCs w:val="18"/>
                <w:lang w:val="en-GB"/>
              </w:rPr>
              <w:t>For the case that D2R backscattering is transmitted in the same carrier as CW for D2R backscattering, and for topology 2, the following cases for CW transmission are studied.</w:t>
            </w:r>
          </w:p>
          <w:p w14:paraId="51E64162" w14:textId="77777777" w:rsidR="00AB12F2" w:rsidRPr="00AB12F2" w:rsidRDefault="00AB12F2" w:rsidP="00AB12F2">
            <w:pPr>
              <w:numPr>
                <w:ilvl w:val="0"/>
                <w:numId w:val="32"/>
              </w:numPr>
              <w:autoSpaceDE w:val="0"/>
              <w:autoSpaceDN w:val="0"/>
              <w:adjustRightInd w:val="0"/>
              <w:snapToGrid w:val="0"/>
              <w:spacing w:after="0" w:line="240" w:lineRule="auto"/>
              <w:contextualSpacing/>
              <w:rPr>
                <w:rFonts w:ascii="Times" w:eastAsia="Batang" w:hAnsi="Times" w:cs="Times New Roman"/>
                <w:sz w:val="20"/>
                <w:szCs w:val="18"/>
                <w:lang w:val="en-GB" w:eastAsia="x-none"/>
              </w:rPr>
            </w:pPr>
            <w:r w:rsidRPr="00AB12F2">
              <w:rPr>
                <w:rFonts w:ascii="Times" w:eastAsia="Batang" w:hAnsi="Times" w:cs="Times New Roman"/>
                <w:sz w:val="20"/>
                <w:szCs w:val="18"/>
                <w:lang w:val="en-GB" w:eastAsia="x-none"/>
              </w:rPr>
              <w:t xml:space="preserve">Case 2-2: CW is transmitted from inside the topology (i.e., intermediate UE), transmitted in UL </w:t>
            </w:r>
            <w:proofErr w:type="gramStart"/>
            <w:r w:rsidRPr="00AB12F2">
              <w:rPr>
                <w:rFonts w:ascii="Times" w:eastAsia="Batang" w:hAnsi="Times" w:cs="Times New Roman"/>
                <w:sz w:val="20"/>
                <w:szCs w:val="18"/>
                <w:lang w:val="en-GB" w:eastAsia="x-none"/>
              </w:rPr>
              <w:t>spectrum</w:t>
            </w:r>
            <w:proofErr w:type="gramEnd"/>
          </w:p>
          <w:p w14:paraId="09672D30" w14:textId="77777777" w:rsidR="00AB12F2" w:rsidRPr="00AB12F2" w:rsidRDefault="00AB12F2" w:rsidP="00AB12F2">
            <w:pPr>
              <w:numPr>
                <w:ilvl w:val="0"/>
                <w:numId w:val="32"/>
              </w:numPr>
              <w:autoSpaceDE w:val="0"/>
              <w:autoSpaceDN w:val="0"/>
              <w:adjustRightInd w:val="0"/>
              <w:snapToGrid w:val="0"/>
              <w:spacing w:after="0" w:line="240" w:lineRule="auto"/>
              <w:contextualSpacing/>
              <w:rPr>
                <w:rFonts w:ascii="Times" w:eastAsia="Batang" w:hAnsi="Times" w:cs="Times New Roman"/>
                <w:sz w:val="20"/>
                <w:szCs w:val="18"/>
                <w:lang w:val="en-GB" w:eastAsia="x-none"/>
              </w:rPr>
            </w:pPr>
            <w:r w:rsidRPr="00AB12F2">
              <w:rPr>
                <w:rFonts w:ascii="Times" w:eastAsia="Batang" w:hAnsi="Times" w:cs="Times New Roman"/>
                <w:sz w:val="20"/>
                <w:szCs w:val="18"/>
                <w:lang w:val="en-GB" w:eastAsia="x-none"/>
              </w:rPr>
              <w:t xml:space="preserve">Case 2-3: CW is transmitted from outside the topology, transmitted in DL </w:t>
            </w:r>
            <w:proofErr w:type="gramStart"/>
            <w:r w:rsidRPr="00AB12F2">
              <w:rPr>
                <w:rFonts w:ascii="Times" w:eastAsia="Batang" w:hAnsi="Times" w:cs="Times New Roman"/>
                <w:sz w:val="20"/>
                <w:szCs w:val="18"/>
                <w:lang w:val="en-GB" w:eastAsia="x-none"/>
              </w:rPr>
              <w:t>spectrum</w:t>
            </w:r>
            <w:proofErr w:type="gramEnd"/>
            <w:r w:rsidRPr="00AB12F2">
              <w:rPr>
                <w:rFonts w:ascii="Times" w:eastAsia="Batang" w:hAnsi="Times" w:cs="Times New Roman"/>
                <w:sz w:val="20"/>
                <w:szCs w:val="18"/>
                <w:lang w:val="en-GB" w:eastAsia="x-none"/>
              </w:rPr>
              <w:t xml:space="preserve"> </w:t>
            </w:r>
          </w:p>
          <w:p w14:paraId="078C904D" w14:textId="77777777" w:rsidR="00AB12F2" w:rsidRDefault="00AB12F2" w:rsidP="00AB12F2">
            <w:pPr>
              <w:numPr>
                <w:ilvl w:val="0"/>
                <w:numId w:val="32"/>
              </w:numPr>
              <w:autoSpaceDE w:val="0"/>
              <w:autoSpaceDN w:val="0"/>
              <w:adjustRightInd w:val="0"/>
              <w:snapToGrid w:val="0"/>
              <w:spacing w:after="0" w:line="240" w:lineRule="auto"/>
              <w:contextualSpacing/>
              <w:rPr>
                <w:rFonts w:ascii="Times" w:eastAsia="Batang" w:hAnsi="Times" w:cs="Times New Roman"/>
                <w:sz w:val="20"/>
                <w:szCs w:val="18"/>
                <w:lang w:val="en-GB" w:eastAsia="x-none"/>
              </w:rPr>
            </w:pPr>
            <w:r w:rsidRPr="00AB12F2">
              <w:rPr>
                <w:rFonts w:ascii="Times" w:eastAsia="Batang" w:hAnsi="Times" w:cs="Times New Roman"/>
                <w:sz w:val="20"/>
                <w:szCs w:val="18"/>
                <w:lang w:val="en-GB" w:eastAsia="x-none"/>
              </w:rPr>
              <w:t xml:space="preserve">Case 2-4: CW is transmitted from outside the topology, transmitted in UL </w:t>
            </w:r>
            <w:proofErr w:type="gramStart"/>
            <w:r w:rsidRPr="00AB12F2">
              <w:rPr>
                <w:rFonts w:ascii="Times" w:eastAsia="Batang" w:hAnsi="Times" w:cs="Times New Roman"/>
                <w:sz w:val="20"/>
                <w:szCs w:val="18"/>
                <w:lang w:val="en-GB" w:eastAsia="x-none"/>
              </w:rPr>
              <w:t>spectrum</w:t>
            </w:r>
            <w:proofErr w:type="gramEnd"/>
          </w:p>
          <w:p w14:paraId="0A4C77BD" w14:textId="3CC10C27" w:rsidR="00AB12F2" w:rsidRPr="00AB12F2" w:rsidRDefault="00AB12F2" w:rsidP="00AB12F2">
            <w:pPr>
              <w:autoSpaceDE w:val="0"/>
              <w:autoSpaceDN w:val="0"/>
              <w:adjustRightInd w:val="0"/>
              <w:snapToGrid w:val="0"/>
              <w:spacing w:after="0" w:line="240" w:lineRule="auto"/>
              <w:contextualSpacing/>
              <w:rPr>
                <w:rFonts w:ascii="Times" w:eastAsia="Batang" w:hAnsi="Times" w:cs="Times New Roman"/>
                <w:sz w:val="20"/>
                <w:szCs w:val="18"/>
                <w:lang w:val="en-GB" w:eastAsia="x-none"/>
              </w:rPr>
            </w:pPr>
          </w:p>
        </w:tc>
      </w:tr>
    </w:tbl>
    <w:p w14:paraId="23EA767E" w14:textId="49A13B07" w:rsidR="00AB12F2" w:rsidRDefault="00B055CA" w:rsidP="002B55F0">
      <w:pPr>
        <w:jc w:val="both"/>
      </w:pPr>
      <w:r>
        <w:br/>
        <w:t>In the above agreements, ‘D2R’ means ‘device-to-reader’, and ‘R2D’ means ‘reader-to-device’, and ‘CW’ means (external) ‘carrier wave’.</w:t>
      </w:r>
    </w:p>
    <w:p w14:paraId="2B1DA788" w14:textId="66DE8EC5" w:rsidR="00FC691D" w:rsidRDefault="00FC691D" w:rsidP="002B55F0">
      <w:pPr>
        <w:jc w:val="both"/>
      </w:pPr>
      <w:r>
        <w:lastRenderedPageBreak/>
        <w:t xml:space="preserve">Studying all combinations of cases will require a lot of time between and during meetings. </w:t>
      </w:r>
      <w:r w:rsidR="00FE2AA6">
        <w:t>In RAN#102, there was an</w:t>
      </w:r>
      <w:r>
        <w:t xml:space="preserve"> ambition to limit the number of studied cases</w:t>
      </w:r>
      <w:r w:rsidR="00FE2AA6">
        <w:t xml:space="preserve">. It would be good to clarify whether </w:t>
      </w:r>
      <w:r w:rsidR="00472EAB">
        <w:t xml:space="preserve">RAN1 should really consider all these combinations of cases which </w:t>
      </w:r>
      <w:r w:rsidR="00857D20">
        <w:t xml:space="preserve">in our view </w:t>
      </w:r>
      <w:r w:rsidR="00472EAB">
        <w:t>seem to deviate to some extent from the SID.</w:t>
      </w:r>
    </w:p>
    <w:p w14:paraId="0BD8793F" w14:textId="784BF52D" w:rsidR="00E6365B" w:rsidRDefault="00F62E6A" w:rsidP="00947432">
      <w:pPr>
        <w:pStyle w:val="Proposal"/>
        <w:numPr>
          <w:ilvl w:val="0"/>
          <w:numId w:val="2"/>
        </w:numPr>
        <w:tabs>
          <w:tab w:val="clear" w:pos="1872"/>
        </w:tabs>
        <w:overflowPunct w:val="0"/>
        <w:autoSpaceDE w:val="0"/>
        <w:autoSpaceDN w:val="0"/>
        <w:adjustRightInd w:val="0"/>
        <w:spacing w:line="240" w:lineRule="auto"/>
        <w:ind w:left="1701" w:hanging="1701"/>
        <w:jc w:val="left"/>
        <w:textAlignment w:val="baseline"/>
      </w:pPr>
      <w:bookmarkStart w:id="4" w:name="_Toc161084137"/>
      <w:r>
        <w:t>Clarify the meaning of the SID statement</w:t>
      </w:r>
      <w:r w:rsidR="009745D9">
        <w:t>s</w:t>
      </w:r>
      <w:r>
        <w:t xml:space="preserve"> “</w:t>
      </w:r>
      <w:r w:rsidRPr="00F62E6A">
        <w:t>Transmission from Ambient IoT device (including backscattering when used) can occur at least in UL spectrum</w:t>
      </w:r>
      <w:r>
        <w:t>”</w:t>
      </w:r>
      <w:r w:rsidR="009745D9">
        <w:t xml:space="preserve"> and “</w:t>
      </w:r>
      <w:r w:rsidR="009745D9" w:rsidRPr="009745D9">
        <w:t>For Topology 2, no difference in physical layer design from Topology 1</w:t>
      </w:r>
      <w:r w:rsidR="009745D9">
        <w:t>”</w:t>
      </w:r>
      <w:r>
        <w:t>.</w:t>
      </w:r>
      <w:bookmarkEnd w:id="4"/>
    </w:p>
    <w:p w14:paraId="20A880CA" w14:textId="3994B5AC" w:rsidR="00947432" w:rsidRPr="00947432" w:rsidRDefault="00947432" w:rsidP="00947432">
      <w:pPr>
        <w:pStyle w:val="Proposal"/>
        <w:numPr>
          <w:ilvl w:val="1"/>
          <w:numId w:val="2"/>
        </w:numPr>
        <w:tabs>
          <w:tab w:val="clear" w:pos="1701"/>
        </w:tabs>
        <w:overflowPunct w:val="0"/>
        <w:autoSpaceDE w:val="0"/>
        <w:autoSpaceDN w:val="0"/>
        <w:adjustRightInd w:val="0"/>
        <w:spacing w:line="240" w:lineRule="auto"/>
        <w:ind w:left="2127"/>
        <w:jc w:val="left"/>
        <w:textAlignment w:val="baseline"/>
        <w:rPr>
          <w:rStyle w:val="ui-provider"/>
        </w:rPr>
      </w:pPr>
      <w:bookmarkStart w:id="5" w:name="_Toc161084138"/>
      <w:r w:rsidRPr="00E91FF0">
        <w:rPr>
          <w:rStyle w:val="ui-provider"/>
          <w:rFonts w:cs="Arial"/>
          <w:szCs w:val="20"/>
        </w:rPr>
        <w:t>Specifically, should transmission from Ambient IoT device in UL spectrum be considered as the baseline case, which is studied for all device types and topologies, while transmission from Ambient IoT device in DL spectrum can be studied as a potential optional case?</w:t>
      </w:r>
      <w:bookmarkEnd w:id="5"/>
    </w:p>
    <w:p w14:paraId="3E6CBD04" w14:textId="5A786B46" w:rsidR="00947432" w:rsidRDefault="00947432" w:rsidP="00947432">
      <w:pPr>
        <w:pStyle w:val="Proposal"/>
        <w:numPr>
          <w:ilvl w:val="1"/>
          <w:numId w:val="2"/>
        </w:numPr>
        <w:tabs>
          <w:tab w:val="clear" w:pos="1701"/>
        </w:tabs>
        <w:overflowPunct w:val="0"/>
        <w:autoSpaceDE w:val="0"/>
        <w:autoSpaceDN w:val="0"/>
        <w:adjustRightInd w:val="0"/>
        <w:spacing w:line="240" w:lineRule="auto"/>
        <w:ind w:left="2127"/>
        <w:jc w:val="left"/>
        <w:textAlignment w:val="baseline"/>
      </w:pPr>
      <w:bookmarkStart w:id="6" w:name="_Toc161084139"/>
      <w:r w:rsidRPr="00E91FF0">
        <w:rPr>
          <w:rFonts w:cs="Arial"/>
          <w:szCs w:val="20"/>
        </w:rPr>
        <w:t>A SID revision may be needed depending on the outcome of the RAN plenary discussion.</w:t>
      </w:r>
      <w:bookmarkEnd w:id="6"/>
    </w:p>
    <w:p w14:paraId="68B8940B" w14:textId="77777777" w:rsidR="00D01623" w:rsidRDefault="00D01623" w:rsidP="00D01623">
      <w:pPr>
        <w:rPr>
          <w:lang w:eastAsia="ja-JP"/>
        </w:rPr>
      </w:pPr>
    </w:p>
    <w:p w14:paraId="37EB5693" w14:textId="628C6AC2" w:rsidR="00C01F33" w:rsidRPr="00CE0424" w:rsidRDefault="00D74401" w:rsidP="006C6A4B">
      <w:pPr>
        <w:pStyle w:val="Heading1"/>
      </w:pPr>
      <w:r>
        <w:t>3</w:t>
      </w:r>
      <w:r>
        <w:tab/>
      </w:r>
      <w:r w:rsidR="00C01F33" w:rsidRPr="00CE0424">
        <w:t>Conclusion</w:t>
      </w:r>
    </w:p>
    <w:p w14:paraId="6225A1B8" w14:textId="5C7C6A3D" w:rsidR="006E1C82" w:rsidRDefault="00C15825" w:rsidP="00EF56C9">
      <w:pPr>
        <w:pStyle w:val="BodyText"/>
      </w:pPr>
      <w:r>
        <w:t xml:space="preserve">This contribution discusses two aspects where we see a potential need for clarification of the SI scope for the RAN1-led Rel-19 SI on Ambient IoT solutions. </w:t>
      </w:r>
      <w:r w:rsidR="00117DB0">
        <w:t xml:space="preserve">Based on the discussions in </w:t>
      </w:r>
      <w:r w:rsidR="003B2A7F">
        <w:t xml:space="preserve">the </w:t>
      </w:r>
      <w:r w:rsidR="00117DB0">
        <w:t>previous section</w:t>
      </w:r>
      <w:r>
        <w:t>s</w:t>
      </w:r>
      <w:r w:rsidR="00117DB0">
        <w:t xml:space="preserve">, we </w:t>
      </w:r>
      <w:r w:rsidR="003B2A7F">
        <w:t>make the following proposals:</w:t>
      </w:r>
    </w:p>
    <w:p w14:paraId="573AF576" w14:textId="5CE29BE3" w:rsidR="00803FD2"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1084135" w:history="1">
        <w:r w:rsidR="00803FD2" w:rsidRPr="00A7499A">
          <w:rPr>
            <w:rStyle w:val="Hyperlink"/>
            <w:noProof/>
          </w:rPr>
          <w:t>Proposal 1</w:t>
        </w:r>
        <w:r w:rsidR="00803FD2">
          <w:rPr>
            <w:rFonts w:asciiTheme="minorHAnsi" w:eastAsiaTheme="minorEastAsia" w:hAnsiTheme="minorHAnsi"/>
            <w:b w:val="0"/>
            <w:noProof/>
            <w:kern w:val="2"/>
            <w:sz w:val="22"/>
            <w:lang w:val="en-SE" w:eastAsia="en-SE"/>
            <w14:ligatures w14:val="standardContextual"/>
          </w:rPr>
          <w:tab/>
        </w:r>
        <w:r w:rsidR="00803FD2" w:rsidRPr="00A7499A">
          <w:rPr>
            <w:rStyle w:val="Hyperlink"/>
            <w:noProof/>
          </w:rPr>
          <w:t>Clarify whether and to what extent the RAN1-led Rel-19 SI on Ambient IoT solutions should carry out feasibility assessment for the RAN design targets, especially the two RAN design targets for latency and connection/device density.</w:t>
        </w:r>
      </w:hyperlink>
    </w:p>
    <w:p w14:paraId="0BE7A176" w14:textId="7B96B836" w:rsidR="00803FD2" w:rsidRDefault="00803FD2" w:rsidP="00803FD2">
      <w:pPr>
        <w:pStyle w:val="Proposal"/>
        <w:numPr>
          <w:ilvl w:val="1"/>
          <w:numId w:val="2"/>
        </w:numPr>
        <w:tabs>
          <w:tab w:val="clear" w:pos="1701"/>
        </w:tabs>
        <w:overflowPunct w:val="0"/>
        <w:autoSpaceDE w:val="0"/>
        <w:autoSpaceDN w:val="0"/>
        <w:adjustRightInd w:val="0"/>
        <w:spacing w:line="240" w:lineRule="auto"/>
        <w:ind w:left="2127"/>
        <w:jc w:val="left"/>
        <w:textAlignment w:val="baseline"/>
        <w:rPr>
          <w:rFonts w:asciiTheme="minorHAnsi" w:eastAsiaTheme="minorEastAsia" w:hAnsiTheme="minorHAnsi"/>
          <w:b w:val="0"/>
          <w:noProof/>
          <w:kern w:val="2"/>
          <w:sz w:val="22"/>
          <w:lang w:val="en-SE" w:eastAsia="en-SE"/>
          <w14:ligatures w14:val="standardContextual"/>
        </w:rPr>
      </w:pPr>
      <w:hyperlink w:anchor="_Toc161084136" w:history="1">
        <w:r w:rsidRPr="00A7499A">
          <w:rPr>
            <w:rStyle w:val="Hyperlink"/>
            <w:rFonts w:cs="Arial"/>
            <w:noProof/>
          </w:rPr>
          <w:t>A SID revision may be needed depending on the outcome of the RAN plenary discussion.</w:t>
        </w:r>
      </w:hyperlink>
    </w:p>
    <w:p w14:paraId="5029ED6E" w14:textId="71FCD82F" w:rsidR="00803FD2" w:rsidRDefault="00803FD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1084137" w:history="1">
        <w:r w:rsidRPr="00A7499A">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A7499A">
          <w:rPr>
            <w:rStyle w:val="Hyperlink"/>
            <w:noProof/>
          </w:rPr>
          <w:t>Clarify the meaning of the SID statements “Transmission from Ambient IoT device (including backscattering when used) can occur at least in UL spectrum” and “For Topology 2, no difference in physical layer design from Topology 1”.</w:t>
        </w:r>
      </w:hyperlink>
    </w:p>
    <w:p w14:paraId="73866C53" w14:textId="503A9FBD" w:rsidR="00803FD2" w:rsidRDefault="00803FD2" w:rsidP="00803FD2">
      <w:pPr>
        <w:pStyle w:val="Proposal"/>
        <w:numPr>
          <w:ilvl w:val="1"/>
          <w:numId w:val="2"/>
        </w:numPr>
        <w:tabs>
          <w:tab w:val="clear" w:pos="1701"/>
        </w:tabs>
        <w:overflowPunct w:val="0"/>
        <w:autoSpaceDE w:val="0"/>
        <w:autoSpaceDN w:val="0"/>
        <w:adjustRightInd w:val="0"/>
        <w:spacing w:line="240" w:lineRule="auto"/>
        <w:ind w:left="2127"/>
        <w:jc w:val="left"/>
        <w:textAlignment w:val="baseline"/>
        <w:rPr>
          <w:rFonts w:asciiTheme="minorHAnsi" w:eastAsiaTheme="minorEastAsia" w:hAnsiTheme="minorHAnsi"/>
          <w:b w:val="0"/>
          <w:noProof/>
          <w:kern w:val="2"/>
          <w:sz w:val="22"/>
          <w:lang w:val="en-SE" w:eastAsia="en-SE"/>
          <w14:ligatures w14:val="standardContextual"/>
        </w:rPr>
      </w:pPr>
      <w:hyperlink w:anchor="_Toc161084138" w:history="1">
        <w:r w:rsidRPr="00A7499A">
          <w:rPr>
            <w:rStyle w:val="Hyperlink"/>
            <w:rFonts w:cs="Arial"/>
            <w:noProof/>
          </w:rPr>
          <w:t>Specifically, should transmission from Ambient IoT device in UL spectrum be considered as the baseline case, which is studied for all device types and topologies, while transmission from Ambient IoT device in DL spectrum can be studied as a potential optional case?</w:t>
        </w:r>
      </w:hyperlink>
    </w:p>
    <w:p w14:paraId="06F6A46B" w14:textId="3630C008" w:rsidR="00803FD2" w:rsidRDefault="00803FD2" w:rsidP="00803FD2">
      <w:pPr>
        <w:pStyle w:val="Proposal"/>
        <w:numPr>
          <w:ilvl w:val="1"/>
          <w:numId w:val="2"/>
        </w:numPr>
        <w:tabs>
          <w:tab w:val="clear" w:pos="1701"/>
        </w:tabs>
        <w:overflowPunct w:val="0"/>
        <w:autoSpaceDE w:val="0"/>
        <w:autoSpaceDN w:val="0"/>
        <w:adjustRightInd w:val="0"/>
        <w:spacing w:line="240" w:lineRule="auto"/>
        <w:ind w:left="2127"/>
        <w:jc w:val="left"/>
        <w:textAlignment w:val="baseline"/>
        <w:rPr>
          <w:rFonts w:asciiTheme="minorHAnsi" w:eastAsiaTheme="minorEastAsia" w:hAnsiTheme="minorHAnsi"/>
          <w:b w:val="0"/>
          <w:noProof/>
          <w:kern w:val="2"/>
          <w:sz w:val="22"/>
          <w:lang w:val="en-SE" w:eastAsia="en-SE"/>
          <w14:ligatures w14:val="standardContextual"/>
        </w:rPr>
      </w:pPr>
      <w:hyperlink w:anchor="_Toc161084139" w:history="1">
        <w:r w:rsidRPr="00A7499A">
          <w:rPr>
            <w:rStyle w:val="Hyperlink"/>
            <w:rFonts w:cs="Arial"/>
            <w:noProof/>
          </w:rPr>
          <w:t>A SID revision may be needed depending on the outcome of the RAN plenary discussion.</w:t>
        </w:r>
      </w:hyperlink>
    </w:p>
    <w:p w14:paraId="58ACA235" w14:textId="3F0E3E84" w:rsidR="00C01F33" w:rsidRPr="00C96BA4" w:rsidRDefault="006E1C82" w:rsidP="00C96BA4">
      <w:pPr>
        <w:pStyle w:val="BodyText"/>
        <w:rPr>
          <w:b/>
          <w:bCs/>
        </w:rPr>
      </w:pPr>
      <w:r>
        <w:rPr>
          <w:b/>
          <w:bCs/>
        </w:rPr>
        <w:fldChar w:fldCharType="end"/>
      </w:r>
      <w:bookmarkStart w:id="7" w:name="_In-sequence_SDU_delivery"/>
      <w:bookmarkEnd w:id="7"/>
    </w:p>
    <w:p w14:paraId="71D79D99" w14:textId="77777777" w:rsidR="00F507D1" w:rsidRPr="00CE0424" w:rsidRDefault="00F507D1" w:rsidP="00CE0424">
      <w:pPr>
        <w:pStyle w:val="Heading1"/>
      </w:pPr>
      <w:r w:rsidRPr="00CE0424">
        <w:t>References</w:t>
      </w:r>
    </w:p>
    <w:bookmarkStart w:id="8" w:name="_Ref161036033"/>
    <w:bookmarkStart w:id="9" w:name="_Ref71021046"/>
    <w:bookmarkStart w:id="10" w:name="_Ref71566419"/>
    <w:bookmarkStart w:id="11" w:name="_Ref174151459"/>
    <w:bookmarkStart w:id="12" w:name="_Ref189809556"/>
    <w:p w14:paraId="6A406E3E" w14:textId="67E07BC4" w:rsidR="006D4666" w:rsidRDefault="006D4666" w:rsidP="00A84D61">
      <w:pPr>
        <w:pStyle w:val="Reference"/>
        <w:jc w:val="left"/>
      </w:pPr>
      <w:r>
        <w:fldChar w:fldCharType="begin"/>
      </w:r>
      <w:r w:rsidR="0074321C">
        <w:instrText>HYPERLINK "https://www.3gpp.org/ftp/TSG_RAN/TSG_RAN/TSGR_102/Docs/RP-234058.zip"</w:instrText>
      </w:r>
      <w:r>
        <w:fldChar w:fldCharType="separate"/>
      </w:r>
      <w:r w:rsidR="0074321C">
        <w:rPr>
          <w:rStyle w:val="Hyperlink"/>
        </w:rPr>
        <w:t>RP-234058</w:t>
      </w:r>
      <w:r>
        <w:fldChar w:fldCharType="end"/>
      </w:r>
      <w:r>
        <w:t>, “</w:t>
      </w:r>
      <w:r w:rsidRPr="006D4666">
        <w:t>New SID: Study on solutions for Ambient IoT (Internet of Things) in NR</w:t>
      </w:r>
      <w:r>
        <w:t xml:space="preserve">”, </w:t>
      </w:r>
      <w:r w:rsidR="007B7600">
        <w:t>Huawei (moderator, RAN1 Vice-Chair</w:t>
      </w:r>
      <w:r>
        <w:t>), December 2023.</w:t>
      </w:r>
      <w:bookmarkEnd w:id="8"/>
    </w:p>
    <w:bookmarkStart w:id="13" w:name="_Ref161036160"/>
    <w:bookmarkStart w:id="14" w:name="_Ref161036010"/>
    <w:p w14:paraId="3A266CEA" w14:textId="1425D571" w:rsidR="00F83A80" w:rsidRDefault="00F83A80" w:rsidP="00F83A80">
      <w:pPr>
        <w:pStyle w:val="Reference"/>
        <w:jc w:val="left"/>
      </w:pPr>
      <w:r>
        <w:fldChar w:fldCharType="begin"/>
      </w:r>
      <w:r>
        <w:instrText>HYPERLINK "https://www.3gpp.org/ftp/tsg_ran/WG1_RL1/TSGR1_116/Docs/R1-2400328.zip"</w:instrText>
      </w:r>
      <w:r>
        <w:fldChar w:fldCharType="separate"/>
      </w:r>
      <w:r w:rsidRPr="00FB582A">
        <w:rPr>
          <w:rStyle w:val="Hyperlink"/>
        </w:rPr>
        <w:t>R1-2400328</w:t>
      </w:r>
      <w:r>
        <w:rPr>
          <w:rStyle w:val="Hyperlink"/>
        </w:rPr>
        <w:fldChar w:fldCharType="end"/>
      </w:r>
      <w:r>
        <w:t>, “</w:t>
      </w:r>
      <w:r w:rsidRPr="00690287">
        <w:t>Ambient IoT Study Item work plan</w:t>
      </w:r>
      <w:r>
        <w:t xml:space="preserve">”, </w:t>
      </w:r>
      <w:r w:rsidRPr="00690287">
        <w:t>CMCC, Huawei, T-Mobile USA</w:t>
      </w:r>
      <w:r>
        <w:t>, February 2024.</w:t>
      </w:r>
      <w:bookmarkEnd w:id="13"/>
    </w:p>
    <w:bookmarkStart w:id="15" w:name="_Ref161036169"/>
    <w:p w14:paraId="55C692AC" w14:textId="7C872B51" w:rsidR="00985F12" w:rsidRDefault="00631C81" w:rsidP="00A84D61">
      <w:pPr>
        <w:pStyle w:val="Reference"/>
        <w:jc w:val="left"/>
      </w:pPr>
      <w:r>
        <w:fldChar w:fldCharType="begin"/>
      </w:r>
      <w:r>
        <w:instrText>HYPERLINK "https://www.3gpp.org/ftp/tsg_ran/WG1_RL1/TSGR1_116/Docs/R1-2401795.zip"</w:instrText>
      </w:r>
      <w:r>
        <w:fldChar w:fldCharType="separate"/>
      </w:r>
      <w:r w:rsidR="00985F12" w:rsidRPr="00985F12">
        <w:rPr>
          <w:rStyle w:val="Hyperlink"/>
        </w:rPr>
        <w:t>R1-2401795</w:t>
      </w:r>
      <w:r>
        <w:rPr>
          <w:rStyle w:val="Hyperlink"/>
        </w:rPr>
        <w:fldChar w:fldCharType="end"/>
      </w:r>
      <w:r w:rsidR="00985F12">
        <w:t>, “</w:t>
      </w:r>
      <w:r w:rsidR="00B62466" w:rsidRPr="00B62466">
        <w:t>Skeleton for TR 38.769 “Study on Solutions for Ambient IoT (Internet of Things)” v0.0.1</w:t>
      </w:r>
      <w:r w:rsidR="00985F12">
        <w:t>”</w:t>
      </w:r>
      <w:r w:rsidR="00B62466">
        <w:t>, Huawei (TR editor), February 2024.</w:t>
      </w:r>
      <w:bookmarkEnd w:id="14"/>
      <w:bookmarkEnd w:id="15"/>
    </w:p>
    <w:bookmarkStart w:id="16" w:name="_Ref152203580"/>
    <w:bookmarkStart w:id="17" w:name="_Ref161036365"/>
    <w:p w14:paraId="543EA7F6" w14:textId="79A5CE10" w:rsidR="00F7649C" w:rsidRDefault="00DB5259" w:rsidP="00912B1F">
      <w:pPr>
        <w:pStyle w:val="Reference"/>
        <w:jc w:val="left"/>
      </w:pPr>
      <w:r>
        <w:fldChar w:fldCharType="begin"/>
      </w:r>
      <w:r>
        <w:instrText>HYPERLINK "https://www.3gpp.org/ftp/Specs/archive/38_series/38.848/38848-i00.zip"</w:instrText>
      </w:r>
      <w:r>
        <w:fldChar w:fldCharType="separate"/>
      </w:r>
      <w:r>
        <w:rPr>
          <w:rStyle w:val="Hyperlink"/>
        </w:rPr>
        <w:t>TR 38.848 V18.0.0</w:t>
      </w:r>
      <w:r>
        <w:fldChar w:fldCharType="end"/>
      </w:r>
      <w:r>
        <w:t>, “</w:t>
      </w:r>
      <w:r w:rsidRPr="00106B7C">
        <w:t>Study on Ambient IoT (Internet of Things) in RAN</w:t>
      </w:r>
      <w:r>
        <w:t>”, September 2023</w:t>
      </w:r>
      <w:bookmarkEnd w:id="16"/>
      <w:r>
        <w:t>.</w:t>
      </w:r>
      <w:bookmarkEnd w:id="9"/>
      <w:bookmarkEnd w:id="10"/>
      <w:bookmarkEnd w:id="11"/>
      <w:bookmarkEnd w:id="12"/>
      <w:bookmarkEnd w:id="17"/>
    </w:p>
    <w:sectPr w:rsidR="00F7649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7EFA" w14:textId="77777777" w:rsidR="0016379C" w:rsidRDefault="0016379C">
      <w:r>
        <w:separator/>
      </w:r>
    </w:p>
  </w:endnote>
  <w:endnote w:type="continuationSeparator" w:id="0">
    <w:p w14:paraId="6E33795E" w14:textId="77777777" w:rsidR="0016379C" w:rsidRDefault="0016379C">
      <w:r>
        <w:continuationSeparator/>
      </w:r>
    </w:p>
  </w:endnote>
  <w:endnote w:type="continuationNotice" w:id="1">
    <w:p w14:paraId="47086C9D" w14:textId="77777777" w:rsidR="0016379C" w:rsidRDefault="001637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A8EA8" w14:textId="77777777" w:rsidR="0016379C" w:rsidRDefault="0016379C">
      <w:r>
        <w:separator/>
      </w:r>
    </w:p>
  </w:footnote>
  <w:footnote w:type="continuationSeparator" w:id="0">
    <w:p w14:paraId="7C47FB31" w14:textId="77777777" w:rsidR="0016379C" w:rsidRDefault="0016379C">
      <w:r>
        <w:continuationSeparator/>
      </w:r>
    </w:p>
  </w:footnote>
  <w:footnote w:type="continuationNotice" w:id="1">
    <w:p w14:paraId="7196A2AA" w14:textId="77777777" w:rsidR="0016379C" w:rsidRDefault="001637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CC0077"/>
    <w:multiLevelType w:val="hybridMultilevel"/>
    <w:tmpl w:val="41DC203E"/>
    <w:lvl w:ilvl="0" w:tplc="20000001">
      <w:start w:val="1"/>
      <w:numFmt w:val="bullet"/>
      <w:lvlText w:val=""/>
      <w:lvlJc w:val="left"/>
      <w:pPr>
        <w:ind w:left="1664" w:hanging="360"/>
      </w:pPr>
      <w:rPr>
        <w:rFonts w:ascii="Symbol" w:hAnsi="Symbol" w:hint="default"/>
      </w:rPr>
    </w:lvl>
    <w:lvl w:ilvl="1" w:tplc="20000003">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 w15:restartNumberingAfterBreak="0">
    <w:nsid w:val="0C0140CB"/>
    <w:multiLevelType w:val="hybridMultilevel"/>
    <w:tmpl w:val="E94238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D13EB0"/>
    <w:multiLevelType w:val="hybridMultilevel"/>
    <w:tmpl w:val="37FAE194"/>
    <w:lvl w:ilvl="0" w:tplc="AFA4C0D6">
      <w:start w:val="1"/>
      <w:numFmt w:val="bullet"/>
      <w:lvlText w:val=""/>
      <w:lvlJc w:val="left"/>
      <w:pPr>
        <w:ind w:left="720" w:hanging="360"/>
      </w:pPr>
      <w:rPr>
        <w:rFonts w:ascii="Symbol" w:hAnsi="Symbol"/>
      </w:rPr>
    </w:lvl>
    <w:lvl w:ilvl="1" w:tplc="61A0AD24">
      <w:start w:val="1"/>
      <w:numFmt w:val="bullet"/>
      <w:lvlText w:val=""/>
      <w:lvlJc w:val="left"/>
      <w:pPr>
        <w:ind w:left="720" w:hanging="360"/>
      </w:pPr>
      <w:rPr>
        <w:rFonts w:ascii="Symbol" w:hAnsi="Symbol"/>
      </w:rPr>
    </w:lvl>
    <w:lvl w:ilvl="2" w:tplc="CD4ED1C0">
      <w:start w:val="1"/>
      <w:numFmt w:val="bullet"/>
      <w:lvlText w:val=""/>
      <w:lvlJc w:val="left"/>
      <w:pPr>
        <w:ind w:left="720" w:hanging="360"/>
      </w:pPr>
      <w:rPr>
        <w:rFonts w:ascii="Symbol" w:hAnsi="Symbol"/>
      </w:rPr>
    </w:lvl>
    <w:lvl w:ilvl="3" w:tplc="7000242C">
      <w:start w:val="1"/>
      <w:numFmt w:val="bullet"/>
      <w:lvlText w:val=""/>
      <w:lvlJc w:val="left"/>
      <w:pPr>
        <w:ind w:left="720" w:hanging="360"/>
      </w:pPr>
      <w:rPr>
        <w:rFonts w:ascii="Symbol" w:hAnsi="Symbol"/>
      </w:rPr>
    </w:lvl>
    <w:lvl w:ilvl="4" w:tplc="232E143A">
      <w:start w:val="1"/>
      <w:numFmt w:val="bullet"/>
      <w:lvlText w:val=""/>
      <w:lvlJc w:val="left"/>
      <w:pPr>
        <w:ind w:left="720" w:hanging="360"/>
      </w:pPr>
      <w:rPr>
        <w:rFonts w:ascii="Symbol" w:hAnsi="Symbol"/>
      </w:rPr>
    </w:lvl>
    <w:lvl w:ilvl="5" w:tplc="51989574">
      <w:start w:val="1"/>
      <w:numFmt w:val="bullet"/>
      <w:lvlText w:val=""/>
      <w:lvlJc w:val="left"/>
      <w:pPr>
        <w:ind w:left="720" w:hanging="360"/>
      </w:pPr>
      <w:rPr>
        <w:rFonts w:ascii="Symbol" w:hAnsi="Symbol"/>
      </w:rPr>
    </w:lvl>
    <w:lvl w:ilvl="6" w:tplc="1EB43122">
      <w:start w:val="1"/>
      <w:numFmt w:val="bullet"/>
      <w:lvlText w:val=""/>
      <w:lvlJc w:val="left"/>
      <w:pPr>
        <w:ind w:left="720" w:hanging="360"/>
      </w:pPr>
      <w:rPr>
        <w:rFonts w:ascii="Symbol" w:hAnsi="Symbol"/>
      </w:rPr>
    </w:lvl>
    <w:lvl w:ilvl="7" w:tplc="37726618">
      <w:start w:val="1"/>
      <w:numFmt w:val="bullet"/>
      <w:lvlText w:val=""/>
      <w:lvlJc w:val="left"/>
      <w:pPr>
        <w:ind w:left="720" w:hanging="360"/>
      </w:pPr>
      <w:rPr>
        <w:rFonts w:ascii="Symbol" w:hAnsi="Symbol"/>
      </w:rPr>
    </w:lvl>
    <w:lvl w:ilvl="8" w:tplc="3F7E2E48">
      <w:start w:val="1"/>
      <w:numFmt w:val="bullet"/>
      <w:lvlText w:val=""/>
      <w:lvlJc w:val="left"/>
      <w:pPr>
        <w:ind w:left="720" w:hanging="360"/>
      </w:pPr>
      <w:rPr>
        <w:rFonts w:ascii="Symbol" w:hAnsi="Symbol"/>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212B77"/>
    <w:multiLevelType w:val="hybridMultilevel"/>
    <w:tmpl w:val="59581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4917DF"/>
    <w:multiLevelType w:val="hybridMultilevel"/>
    <w:tmpl w:val="162285F0"/>
    <w:lvl w:ilvl="0" w:tplc="D024966C">
      <w:start w:val="1"/>
      <w:numFmt w:val="bullet"/>
      <w:lvlText w:val="•"/>
      <w:lvlJc w:val="left"/>
      <w:pPr>
        <w:tabs>
          <w:tab w:val="num" w:pos="720"/>
        </w:tabs>
        <w:ind w:left="720" w:hanging="360"/>
      </w:pPr>
      <w:rPr>
        <w:rFonts w:ascii="Arial" w:hAnsi="Arial" w:hint="default"/>
      </w:rPr>
    </w:lvl>
    <w:lvl w:ilvl="1" w:tplc="359CECD0">
      <w:start w:val="1"/>
      <w:numFmt w:val="bullet"/>
      <w:lvlText w:val="•"/>
      <w:lvlJc w:val="left"/>
      <w:pPr>
        <w:tabs>
          <w:tab w:val="num" w:pos="1440"/>
        </w:tabs>
        <w:ind w:left="1440" w:hanging="360"/>
      </w:pPr>
      <w:rPr>
        <w:rFonts w:ascii="Arial" w:hAnsi="Arial" w:hint="default"/>
      </w:rPr>
    </w:lvl>
    <w:lvl w:ilvl="2" w:tplc="952C2DEC">
      <w:start w:val="1"/>
      <w:numFmt w:val="bullet"/>
      <w:lvlText w:val="•"/>
      <w:lvlJc w:val="left"/>
      <w:pPr>
        <w:tabs>
          <w:tab w:val="num" w:pos="2160"/>
        </w:tabs>
        <w:ind w:left="2160" w:hanging="360"/>
      </w:pPr>
      <w:rPr>
        <w:rFonts w:ascii="Arial" w:hAnsi="Arial" w:hint="default"/>
      </w:rPr>
    </w:lvl>
    <w:lvl w:ilvl="3" w:tplc="01E62DD8">
      <w:start w:val="1"/>
      <w:numFmt w:val="bullet"/>
      <w:lvlText w:val="•"/>
      <w:lvlJc w:val="left"/>
      <w:pPr>
        <w:tabs>
          <w:tab w:val="num" w:pos="2880"/>
        </w:tabs>
        <w:ind w:left="2880" w:hanging="360"/>
      </w:pPr>
      <w:rPr>
        <w:rFonts w:ascii="Arial" w:hAnsi="Arial" w:hint="default"/>
      </w:rPr>
    </w:lvl>
    <w:lvl w:ilvl="4" w:tplc="206C4578">
      <w:numFmt w:val="bullet"/>
      <w:lvlText w:val="•"/>
      <w:lvlJc w:val="left"/>
      <w:pPr>
        <w:tabs>
          <w:tab w:val="num" w:pos="3600"/>
        </w:tabs>
        <w:ind w:left="3600" w:hanging="360"/>
      </w:pPr>
      <w:rPr>
        <w:rFonts w:ascii="Arial" w:hAnsi="Arial" w:hint="default"/>
      </w:rPr>
    </w:lvl>
    <w:lvl w:ilvl="5" w:tplc="6FB04672" w:tentative="1">
      <w:start w:val="1"/>
      <w:numFmt w:val="bullet"/>
      <w:lvlText w:val="•"/>
      <w:lvlJc w:val="left"/>
      <w:pPr>
        <w:tabs>
          <w:tab w:val="num" w:pos="4320"/>
        </w:tabs>
        <w:ind w:left="4320" w:hanging="360"/>
      </w:pPr>
      <w:rPr>
        <w:rFonts w:ascii="Arial" w:hAnsi="Arial" w:hint="default"/>
      </w:rPr>
    </w:lvl>
    <w:lvl w:ilvl="6" w:tplc="14F8AD42" w:tentative="1">
      <w:start w:val="1"/>
      <w:numFmt w:val="bullet"/>
      <w:lvlText w:val="•"/>
      <w:lvlJc w:val="left"/>
      <w:pPr>
        <w:tabs>
          <w:tab w:val="num" w:pos="5040"/>
        </w:tabs>
        <w:ind w:left="5040" w:hanging="360"/>
      </w:pPr>
      <w:rPr>
        <w:rFonts w:ascii="Arial" w:hAnsi="Arial" w:hint="default"/>
      </w:rPr>
    </w:lvl>
    <w:lvl w:ilvl="7" w:tplc="557CE542" w:tentative="1">
      <w:start w:val="1"/>
      <w:numFmt w:val="bullet"/>
      <w:lvlText w:val="•"/>
      <w:lvlJc w:val="left"/>
      <w:pPr>
        <w:tabs>
          <w:tab w:val="num" w:pos="5760"/>
        </w:tabs>
        <w:ind w:left="5760" w:hanging="360"/>
      </w:pPr>
      <w:rPr>
        <w:rFonts w:ascii="Arial" w:hAnsi="Arial" w:hint="default"/>
      </w:rPr>
    </w:lvl>
    <w:lvl w:ilvl="8" w:tplc="D66473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B610BD"/>
    <w:multiLevelType w:val="hybridMultilevel"/>
    <w:tmpl w:val="B024D4F4"/>
    <w:lvl w:ilvl="0" w:tplc="25CA2EEA">
      <w:start w:val="1"/>
      <w:numFmt w:val="bullet"/>
      <w:lvlText w:val="•"/>
      <w:lvlJc w:val="left"/>
      <w:pPr>
        <w:tabs>
          <w:tab w:val="num" w:pos="720"/>
        </w:tabs>
        <w:ind w:left="720" w:hanging="360"/>
      </w:pPr>
      <w:rPr>
        <w:rFonts w:ascii="Arial" w:hAnsi="Arial" w:hint="default"/>
      </w:rPr>
    </w:lvl>
    <w:lvl w:ilvl="1" w:tplc="196C9DD4">
      <w:start w:val="1"/>
      <w:numFmt w:val="bullet"/>
      <w:lvlText w:val="•"/>
      <w:lvlJc w:val="left"/>
      <w:pPr>
        <w:tabs>
          <w:tab w:val="num" w:pos="1440"/>
        </w:tabs>
        <w:ind w:left="1440" w:hanging="360"/>
      </w:pPr>
      <w:rPr>
        <w:rFonts w:ascii="Arial" w:hAnsi="Arial" w:hint="default"/>
      </w:rPr>
    </w:lvl>
    <w:lvl w:ilvl="2" w:tplc="7B96B440">
      <w:start w:val="1"/>
      <w:numFmt w:val="bullet"/>
      <w:lvlText w:val="•"/>
      <w:lvlJc w:val="left"/>
      <w:pPr>
        <w:tabs>
          <w:tab w:val="num" w:pos="2160"/>
        </w:tabs>
        <w:ind w:left="2160" w:hanging="360"/>
      </w:pPr>
      <w:rPr>
        <w:rFonts w:ascii="Arial" w:hAnsi="Arial" w:hint="default"/>
      </w:rPr>
    </w:lvl>
    <w:lvl w:ilvl="3" w:tplc="942A75AA">
      <w:start w:val="1"/>
      <w:numFmt w:val="bullet"/>
      <w:lvlText w:val="•"/>
      <w:lvlJc w:val="left"/>
      <w:pPr>
        <w:tabs>
          <w:tab w:val="num" w:pos="2880"/>
        </w:tabs>
        <w:ind w:left="2880" w:hanging="360"/>
      </w:pPr>
      <w:rPr>
        <w:rFonts w:ascii="Arial" w:hAnsi="Arial" w:hint="default"/>
      </w:rPr>
    </w:lvl>
    <w:lvl w:ilvl="4" w:tplc="9B4AFCFE">
      <w:numFmt w:val="bullet"/>
      <w:lvlText w:val="•"/>
      <w:lvlJc w:val="left"/>
      <w:pPr>
        <w:tabs>
          <w:tab w:val="num" w:pos="3600"/>
        </w:tabs>
        <w:ind w:left="3600" w:hanging="360"/>
      </w:pPr>
      <w:rPr>
        <w:rFonts w:ascii="Arial" w:hAnsi="Arial" w:hint="default"/>
      </w:rPr>
    </w:lvl>
    <w:lvl w:ilvl="5" w:tplc="2E28102C">
      <w:numFmt w:val="bullet"/>
      <w:lvlText w:val="•"/>
      <w:lvlJc w:val="left"/>
      <w:pPr>
        <w:tabs>
          <w:tab w:val="num" w:pos="4320"/>
        </w:tabs>
        <w:ind w:left="4320" w:hanging="360"/>
      </w:pPr>
      <w:rPr>
        <w:rFonts w:ascii="Arial" w:hAnsi="Arial" w:hint="default"/>
      </w:rPr>
    </w:lvl>
    <w:lvl w:ilvl="6" w:tplc="C66830A8" w:tentative="1">
      <w:start w:val="1"/>
      <w:numFmt w:val="bullet"/>
      <w:lvlText w:val="•"/>
      <w:lvlJc w:val="left"/>
      <w:pPr>
        <w:tabs>
          <w:tab w:val="num" w:pos="5040"/>
        </w:tabs>
        <w:ind w:left="5040" w:hanging="360"/>
      </w:pPr>
      <w:rPr>
        <w:rFonts w:ascii="Arial" w:hAnsi="Arial" w:hint="default"/>
      </w:rPr>
    </w:lvl>
    <w:lvl w:ilvl="7" w:tplc="1C542B36" w:tentative="1">
      <w:start w:val="1"/>
      <w:numFmt w:val="bullet"/>
      <w:lvlText w:val="•"/>
      <w:lvlJc w:val="left"/>
      <w:pPr>
        <w:tabs>
          <w:tab w:val="num" w:pos="5760"/>
        </w:tabs>
        <w:ind w:left="5760" w:hanging="360"/>
      </w:pPr>
      <w:rPr>
        <w:rFonts w:ascii="Arial" w:hAnsi="Arial" w:hint="default"/>
      </w:rPr>
    </w:lvl>
    <w:lvl w:ilvl="8" w:tplc="FFDC3B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562644"/>
    <w:multiLevelType w:val="hybridMultilevel"/>
    <w:tmpl w:val="4D4244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BFF6F586"/>
    <w:lvl w:ilvl="0" w:tplc="78A864BC">
      <w:start w:val="1"/>
      <w:numFmt w:val="decimal"/>
      <w:lvlText w:val="Proposal %1"/>
      <w:lvlJc w:val="left"/>
      <w:pPr>
        <w:tabs>
          <w:tab w:val="num" w:pos="1872"/>
        </w:tabs>
        <w:ind w:left="1872" w:hanging="1304"/>
      </w:pPr>
      <w:rPr>
        <w:rFonts w:hint="default"/>
      </w:rPr>
    </w:lvl>
    <w:lvl w:ilvl="1" w:tplc="20000001">
      <w:start w:val="1"/>
      <w:numFmt w:val="bullet"/>
      <w:lvlText w:val=""/>
      <w:lvlJc w:val="left"/>
      <w:pPr>
        <w:ind w:left="720" w:hanging="360"/>
      </w:pPr>
      <w:rPr>
        <w:rFonts w:ascii="Symbol" w:hAnsi="Symbol" w:hint="default"/>
      </w:rPr>
    </w:lvl>
    <w:lvl w:ilvl="2" w:tplc="3484F894">
      <w:start w:val="1"/>
      <w:numFmt w:val="bullet"/>
      <w:lvlText w:val="•"/>
      <w:lvlJc w:val="left"/>
      <w:pPr>
        <w:ind w:left="2340" w:hanging="360"/>
      </w:pPr>
      <w:rPr>
        <w:rFonts w:ascii="Arial" w:hAnsi="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FE1255"/>
    <w:multiLevelType w:val="hybridMultilevel"/>
    <w:tmpl w:val="D2CEAB44"/>
    <w:lvl w:ilvl="0" w:tplc="CE0C2636">
      <w:start w:val="1"/>
      <w:numFmt w:val="bullet"/>
      <w:lvlText w:val="•"/>
      <w:lvlJc w:val="left"/>
      <w:pPr>
        <w:tabs>
          <w:tab w:val="num" w:pos="720"/>
        </w:tabs>
        <w:ind w:left="720" w:hanging="360"/>
      </w:pPr>
      <w:rPr>
        <w:rFonts w:ascii="Arial" w:hAnsi="Arial" w:hint="default"/>
      </w:rPr>
    </w:lvl>
    <w:lvl w:ilvl="1" w:tplc="2BD62B7E">
      <w:start w:val="1"/>
      <w:numFmt w:val="bullet"/>
      <w:lvlText w:val="•"/>
      <w:lvlJc w:val="left"/>
      <w:pPr>
        <w:tabs>
          <w:tab w:val="num" w:pos="1440"/>
        </w:tabs>
        <w:ind w:left="1440" w:hanging="360"/>
      </w:pPr>
      <w:rPr>
        <w:rFonts w:ascii="Arial" w:hAnsi="Arial" w:hint="default"/>
      </w:rPr>
    </w:lvl>
    <w:lvl w:ilvl="2" w:tplc="EDBCF2E8">
      <w:start w:val="1"/>
      <w:numFmt w:val="bullet"/>
      <w:lvlText w:val="•"/>
      <w:lvlJc w:val="left"/>
      <w:pPr>
        <w:tabs>
          <w:tab w:val="num" w:pos="2160"/>
        </w:tabs>
        <w:ind w:left="2160" w:hanging="360"/>
      </w:pPr>
      <w:rPr>
        <w:rFonts w:ascii="Arial" w:hAnsi="Arial" w:hint="default"/>
      </w:rPr>
    </w:lvl>
    <w:lvl w:ilvl="3" w:tplc="39909DD6">
      <w:start w:val="1"/>
      <w:numFmt w:val="bullet"/>
      <w:lvlText w:val="•"/>
      <w:lvlJc w:val="left"/>
      <w:pPr>
        <w:tabs>
          <w:tab w:val="num" w:pos="2880"/>
        </w:tabs>
        <w:ind w:left="2880" w:hanging="360"/>
      </w:pPr>
      <w:rPr>
        <w:rFonts w:ascii="Arial" w:hAnsi="Arial" w:hint="default"/>
      </w:rPr>
    </w:lvl>
    <w:lvl w:ilvl="4" w:tplc="A934A726">
      <w:numFmt w:val="bullet"/>
      <w:lvlText w:val="•"/>
      <w:lvlJc w:val="left"/>
      <w:pPr>
        <w:tabs>
          <w:tab w:val="num" w:pos="3600"/>
        </w:tabs>
        <w:ind w:left="3600" w:hanging="360"/>
      </w:pPr>
      <w:rPr>
        <w:rFonts w:ascii="Arial" w:hAnsi="Arial" w:hint="default"/>
      </w:rPr>
    </w:lvl>
    <w:lvl w:ilvl="5" w:tplc="E0C6935C" w:tentative="1">
      <w:start w:val="1"/>
      <w:numFmt w:val="bullet"/>
      <w:lvlText w:val="•"/>
      <w:lvlJc w:val="left"/>
      <w:pPr>
        <w:tabs>
          <w:tab w:val="num" w:pos="4320"/>
        </w:tabs>
        <w:ind w:left="4320" w:hanging="360"/>
      </w:pPr>
      <w:rPr>
        <w:rFonts w:ascii="Arial" w:hAnsi="Arial" w:hint="default"/>
      </w:rPr>
    </w:lvl>
    <w:lvl w:ilvl="6" w:tplc="D2EAF5E0" w:tentative="1">
      <w:start w:val="1"/>
      <w:numFmt w:val="bullet"/>
      <w:lvlText w:val="•"/>
      <w:lvlJc w:val="left"/>
      <w:pPr>
        <w:tabs>
          <w:tab w:val="num" w:pos="5040"/>
        </w:tabs>
        <w:ind w:left="5040" w:hanging="360"/>
      </w:pPr>
      <w:rPr>
        <w:rFonts w:ascii="Arial" w:hAnsi="Arial" w:hint="default"/>
      </w:rPr>
    </w:lvl>
    <w:lvl w:ilvl="7" w:tplc="1FB4A370" w:tentative="1">
      <w:start w:val="1"/>
      <w:numFmt w:val="bullet"/>
      <w:lvlText w:val="•"/>
      <w:lvlJc w:val="left"/>
      <w:pPr>
        <w:tabs>
          <w:tab w:val="num" w:pos="5760"/>
        </w:tabs>
        <w:ind w:left="5760" w:hanging="360"/>
      </w:pPr>
      <w:rPr>
        <w:rFonts w:ascii="Arial" w:hAnsi="Arial" w:hint="default"/>
      </w:rPr>
    </w:lvl>
    <w:lvl w:ilvl="8" w:tplc="7130E1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7C4057"/>
    <w:multiLevelType w:val="hybridMultilevel"/>
    <w:tmpl w:val="F6467048"/>
    <w:lvl w:ilvl="0" w:tplc="2000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83F5E86"/>
    <w:multiLevelType w:val="hybridMultilevel"/>
    <w:tmpl w:val="EE024A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003CCA"/>
    <w:multiLevelType w:val="hybridMultilevel"/>
    <w:tmpl w:val="C0589C0E"/>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FA7ECE"/>
    <w:multiLevelType w:val="hybridMultilevel"/>
    <w:tmpl w:val="A2C85C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3A2869"/>
    <w:multiLevelType w:val="hybridMultilevel"/>
    <w:tmpl w:val="1F8CB308"/>
    <w:lvl w:ilvl="0" w:tplc="A6F464A6">
      <w:start w:val="1"/>
      <w:numFmt w:val="bullet"/>
      <w:lvlText w:val=""/>
      <w:lvlJc w:val="left"/>
      <w:pPr>
        <w:tabs>
          <w:tab w:val="num" w:pos="720"/>
        </w:tabs>
        <w:ind w:left="720" w:hanging="360"/>
      </w:pPr>
      <w:rPr>
        <w:rFonts w:ascii="Symbol" w:hAnsi="Symbol" w:hint="default"/>
      </w:rPr>
    </w:lvl>
    <w:lvl w:ilvl="1" w:tplc="9B84B8AE">
      <w:numFmt w:val="bullet"/>
      <w:lvlText w:val="•"/>
      <w:lvlJc w:val="left"/>
      <w:pPr>
        <w:tabs>
          <w:tab w:val="num" w:pos="1440"/>
        </w:tabs>
        <w:ind w:left="1440" w:hanging="360"/>
      </w:pPr>
      <w:rPr>
        <w:rFonts w:ascii="Arial" w:hAnsi="Arial" w:hint="default"/>
      </w:rPr>
    </w:lvl>
    <w:lvl w:ilvl="2" w:tplc="749018E2">
      <w:numFmt w:val="bullet"/>
      <w:lvlText w:val="•"/>
      <w:lvlJc w:val="left"/>
      <w:pPr>
        <w:tabs>
          <w:tab w:val="num" w:pos="2160"/>
        </w:tabs>
        <w:ind w:left="2160" w:hanging="360"/>
      </w:pPr>
      <w:rPr>
        <w:rFonts w:ascii="Arial" w:hAnsi="Arial" w:hint="default"/>
      </w:rPr>
    </w:lvl>
    <w:lvl w:ilvl="3" w:tplc="020277A8" w:tentative="1">
      <w:start w:val="1"/>
      <w:numFmt w:val="bullet"/>
      <w:lvlText w:val=""/>
      <w:lvlJc w:val="left"/>
      <w:pPr>
        <w:tabs>
          <w:tab w:val="num" w:pos="2880"/>
        </w:tabs>
        <w:ind w:left="2880" w:hanging="360"/>
      </w:pPr>
      <w:rPr>
        <w:rFonts w:ascii="Symbol" w:hAnsi="Symbol" w:hint="default"/>
      </w:rPr>
    </w:lvl>
    <w:lvl w:ilvl="4" w:tplc="067284C2" w:tentative="1">
      <w:start w:val="1"/>
      <w:numFmt w:val="bullet"/>
      <w:lvlText w:val=""/>
      <w:lvlJc w:val="left"/>
      <w:pPr>
        <w:tabs>
          <w:tab w:val="num" w:pos="3600"/>
        </w:tabs>
        <w:ind w:left="3600" w:hanging="360"/>
      </w:pPr>
      <w:rPr>
        <w:rFonts w:ascii="Symbol" w:hAnsi="Symbol" w:hint="default"/>
      </w:rPr>
    </w:lvl>
    <w:lvl w:ilvl="5" w:tplc="6F9C3712" w:tentative="1">
      <w:start w:val="1"/>
      <w:numFmt w:val="bullet"/>
      <w:lvlText w:val=""/>
      <w:lvlJc w:val="left"/>
      <w:pPr>
        <w:tabs>
          <w:tab w:val="num" w:pos="4320"/>
        </w:tabs>
        <w:ind w:left="4320" w:hanging="360"/>
      </w:pPr>
      <w:rPr>
        <w:rFonts w:ascii="Symbol" w:hAnsi="Symbol" w:hint="default"/>
      </w:rPr>
    </w:lvl>
    <w:lvl w:ilvl="6" w:tplc="148C7FB2" w:tentative="1">
      <w:start w:val="1"/>
      <w:numFmt w:val="bullet"/>
      <w:lvlText w:val=""/>
      <w:lvlJc w:val="left"/>
      <w:pPr>
        <w:tabs>
          <w:tab w:val="num" w:pos="5040"/>
        </w:tabs>
        <w:ind w:left="5040" w:hanging="360"/>
      </w:pPr>
      <w:rPr>
        <w:rFonts w:ascii="Symbol" w:hAnsi="Symbol" w:hint="default"/>
      </w:rPr>
    </w:lvl>
    <w:lvl w:ilvl="7" w:tplc="70724DA2" w:tentative="1">
      <w:start w:val="1"/>
      <w:numFmt w:val="bullet"/>
      <w:lvlText w:val=""/>
      <w:lvlJc w:val="left"/>
      <w:pPr>
        <w:tabs>
          <w:tab w:val="num" w:pos="5760"/>
        </w:tabs>
        <w:ind w:left="5760" w:hanging="360"/>
      </w:pPr>
      <w:rPr>
        <w:rFonts w:ascii="Symbol" w:hAnsi="Symbol" w:hint="default"/>
      </w:rPr>
    </w:lvl>
    <w:lvl w:ilvl="8" w:tplc="B348744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C5C5BE0"/>
    <w:multiLevelType w:val="hybridMultilevel"/>
    <w:tmpl w:val="E430AA38"/>
    <w:lvl w:ilvl="0" w:tplc="9B3E0180">
      <w:start w:val="1"/>
      <w:numFmt w:val="bullet"/>
      <w:lvlText w:val="•"/>
      <w:lvlJc w:val="left"/>
      <w:pPr>
        <w:tabs>
          <w:tab w:val="num" w:pos="720"/>
        </w:tabs>
        <w:ind w:left="720" w:hanging="360"/>
      </w:pPr>
      <w:rPr>
        <w:rFonts w:ascii="Arial" w:hAnsi="Arial" w:hint="default"/>
      </w:rPr>
    </w:lvl>
    <w:lvl w:ilvl="1" w:tplc="E364074C">
      <w:start w:val="1"/>
      <w:numFmt w:val="bullet"/>
      <w:lvlText w:val="•"/>
      <w:lvlJc w:val="left"/>
      <w:pPr>
        <w:tabs>
          <w:tab w:val="num" w:pos="1440"/>
        </w:tabs>
        <w:ind w:left="1440" w:hanging="360"/>
      </w:pPr>
      <w:rPr>
        <w:rFonts w:ascii="Arial" w:hAnsi="Arial" w:hint="default"/>
      </w:rPr>
    </w:lvl>
    <w:lvl w:ilvl="2" w:tplc="63BA6EFC">
      <w:start w:val="1"/>
      <w:numFmt w:val="bullet"/>
      <w:lvlText w:val="•"/>
      <w:lvlJc w:val="left"/>
      <w:pPr>
        <w:tabs>
          <w:tab w:val="num" w:pos="2160"/>
        </w:tabs>
        <w:ind w:left="2160" w:hanging="360"/>
      </w:pPr>
      <w:rPr>
        <w:rFonts w:ascii="Arial" w:hAnsi="Arial" w:hint="default"/>
      </w:rPr>
    </w:lvl>
    <w:lvl w:ilvl="3" w:tplc="514E95DE">
      <w:start w:val="1"/>
      <w:numFmt w:val="bullet"/>
      <w:lvlText w:val="•"/>
      <w:lvlJc w:val="left"/>
      <w:pPr>
        <w:tabs>
          <w:tab w:val="num" w:pos="2880"/>
        </w:tabs>
        <w:ind w:left="2880" w:hanging="360"/>
      </w:pPr>
      <w:rPr>
        <w:rFonts w:ascii="Arial" w:hAnsi="Arial" w:hint="default"/>
      </w:rPr>
    </w:lvl>
    <w:lvl w:ilvl="4" w:tplc="CFAEEA1E">
      <w:numFmt w:val="bullet"/>
      <w:lvlText w:val="•"/>
      <w:lvlJc w:val="left"/>
      <w:pPr>
        <w:tabs>
          <w:tab w:val="num" w:pos="3600"/>
        </w:tabs>
        <w:ind w:left="3600" w:hanging="360"/>
      </w:pPr>
      <w:rPr>
        <w:rFonts w:ascii="Arial" w:hAnsi="Arial" w:hint="default"/>
      </w:rPr>
    </w:lvl>
    <w:lvl w:ilvl="5" w:tplc="398E675E">
      <w:numFmt w:val="bullet"/>
      <w:lvlText w:val="•"/>
      <w:lvlJc w:val="left"/>
      <w:pPr>
        <w:tabs>
          <w:tab w:val="num" w:pos="4320"/>
        </w:tabs>
        <w:ind w:left="4320" w:hanging="360"/>
      </w:pPr>
      <w:rPr>
        <w:rFonts w:ascii="Arial" w:hAnsi="Arial" w:hint="default"/>
      </w:rPr>
    </w:lvl>
    <w:lvl w:ilvl="6" w:tplc="1C8A3298" w:tentative="1">
      <w:start w:val="1"/>
      <w:numFmt w:val="bullet"/>
      <w:lvlText w:val="•"/>
      <w:lvlJc w:val="left"/>
      <w:pPr>
        <w:tabs>
          <w:tab w:val="num" w:pos="5040"/>
        </w:tabs>
        <w:ind w:left="5040" w:hanging="360"/>
      </w:pPr>
      <w:rPr>
        <w:rFonts w:ascii="Arial" w:hAnsi="Arial" w:hint="default"/>
      </w:rPr>
    </w:lvl>
    <w:lvl w:ilvl="7" w:tplc="48BCE534" w:tentative="1">
      <w:start w:val="1"/>
      <w:numFmt w:val="bullet"/>
      <w:lvlText w:val="•"/>
      <w:lvlJc w:val="left"/>
      <w:pPr>
        <w:tabs>
          <w:tab w:val="num" w:pos="5760"/>
        </w:tabs>
        <w:ind w:left="5760" w:hanging="360"/>
      </w:pPr>
      <w:rPr>
        <w:rFonts w:ascii="Arial" w:hAnsi="Arial" w:hint="default"/>
      </w:rPr>
    </w:lvl>
    <w:lvl w:ilvl="8" w:tplc="9A900A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5C15C6"/>
    <w:multiLevelType w:val="hybridMultilevel"/>
    <w:tmpl w:val="E72E6850"/>
    <w:lvl w:ilvl="0" w:tplc="33DA976A">
      <w:start w:val="1"/>
      <w:numFmt w:val="bullet"/>
      <w:lvlText w:val=""/>
      <w:lvlJc w:val="left"/>
      <w:pPr>
        <w:ind w:left="720" w:hanging="360"/>
      </w:pPr>
      <w:rPr>
        <w:rFonts w:ascii="Symbol" w:hAnsi="Symbol"/>
      </w:rPr>
    </w:lvl>
    <w:lvl w:ilvl="1" w:tplc="52088A26">
      <w:start w:val="1"/>
      <w:numFmt w:val="bullet"/>
      <w:lvlText w:val=""/>
      <w:lvlJc w:val="left"/>
      <w:pPr>
        <w:ind w:left="720" w:hanging="360"/>
      </w:pPr>
      <w:rPr>
        <w:rFonts w:ascii="Symbol" w:hAnsi="Symbol"/>
      </w:rPr>
    </w:lvl>
    <w:lvl w:ilvl="2" w:tplc="7EC016D2">
      <w:start w:val="1"/>
      <w:numFmt w:val="bullet"/>
      <w:lvlText w:val=""/>
      <w:lvlJc w:val="left"/>
      <w:pPr>
        <w:ind w:left="720" w:hanging="360"/>
      </w:pPr>
      <w:rPr>
        <w:rFonts w:ascii="Symbol" w:hAnsi="Symbol"/>
      </w:rPr>
    </w:lvl>
    <w:lvl w:ilvl="3" w:tplc="E3467D3C">
      <w:start w:val="1"/>
      <w:numFmt w:val="bullet"/>
      <w:lvlText w:val=""/>
      <w:lvlJc w:val="left"/>
      <w:pPr>
        <w:ind w:left="720" w:hanging="360"/>
      </w:pPr>
      <w:rPr>
        <w:rFonts w:ascii="Symbol" w:hAnsi="Symbol"/>
      </w:rPr>
    </w:lvl>
    <w:lvl w:ilvl="4" w:tplc="072C6940">
      <w:start w:val="1"/>
      <w:numFmt w:val="bullet"/>
      <w:lvlText w:val=""/>
      <w:lvlJc w:val="left"/>
      <w:pPr>
        <w:ind w:left="720" w:hanging="360"/>
      </w:pPr>
      <w:rPr>
        <w:rFonts w:ascii="Symbol" w:hAnsi="Symbol"/>
      </w:rPr>
    </w:lvl>
    <w:lvl w:ilvl="5" w:tplc="41BE8EAE">
      <w:start w:val="1"/>
      <w:numFmt w:val="bullet"/>
      <w:lvlText w:val=""/>
      <w:lvlJc w:val="left"/>
      <w:pPr>
        <w:ind w:left="720" w:hanging="360"/>
      </w:pPr>
      <w:rPr>
        <w:rFonts w:ascii="Symbol" w:hAnsi="Symbol"/>
      </w:rPr>
    </w:lvl>
    <w:lvl w:ilvl="6" w:tplc="1CC875AE">
      <w:start w:val="1"/>
      <w:numFmt w:val="bullet"/>
      <w:lvlText w:val=""/>
      <w:lvlJc w:val="left"/>
      <w:pPr>
        <w:ind w:left="720" w:hanging="360"/>
      </w:pPr>
      <w:rPr>
        <w:rFonts w:ascii="Symbol" w:hAnsi="Symbol"/>
      </w:rPr>
    </w:lvl>
    <w:lvl w:ilvl="7" w:tplc="0D84FFA2">
      <w:start w:val="1"/>
      <w:numFmt w:val="bullet"/>
      <w:lvlText w:val=""/>
      <w:lvlJc w:val="left"/>
      <w:pPr>
        <w:ind w:left="720" w:hanging="360"/>
      </w:pPr>
      <w:rPr>
        <w:rFonts w:ascii="Symbol" w:hAnsi="Symbol"/>
      </w:rPr>
    </w:lvl>
    <w:lvl w:ilvl="8" w:tplc="A3C68E18">
      <w:start w:val="1"/>
      <w:numFmt w:val="bullet"/>
      <w:lvlText w:val=""/>
      <w:lvlJc w:val="left"/>
      <w:pPr>
        <w:ind w:left="720" w:hanging="360"/>
      </w:pPr>
      <w:rPr>
        <w:rFonts w:ascii="Symbol" w:hAnsi="Symbol"/>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E501367"/>
    <w:multiLevelType w:val="hybridMultilevel"/>
    <w:tmpl w:val="27C04DC8"/>
    <w:lvl w:ilvl="0" w:tplc="E74CF11A">
      <w:start w:val="3"/>
      <w:numFmt w:val="lowerLetter"/>
      <w:lvlText w:val="%1)"/>
      <w:lvlJc w:val="left"/>
      <w:pPr>
        <w:ind w:left="720" w:hanging="360"/>
      </w:pPr>
      <w:rPr>
        <w:rFonts w:eastAsia="DengXi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0781292">
    <w:abstractNumId w:val="18"/>
  </w:num>
  <w:num w:numId="2" w16cid:durableId="1052582200">
    <w:abstractNumId w:val="14"/>
  </w:num>
  <w:num w:numId="3" w16cid:durableId="394163831">
    <w:abstractNumId w:val="0"/>
  </w:num>
  <w:num w:numId="4" w16cid:durableId="1557155946">
    <w:abstractNumId w:val="20"/>
  </w:num>
  <w:num w:numId="5" w16cid:durableId="1499077581">
    <w:abstractNumId w:val="21"/>
  </w:num>
  <w:num w:numId="6" w16cid:durableId="1604454418">
    <w:abstractNumId w:val="23"/>
  </w:num>
  <w:num w:numId="7" w16cid:durableId="257566532">
    <w:abstractNumId w:val="7"/>
  </w:num>
  <w:num w:numId="8" w16cid:durableId="435901887">
    <w:abstractNumId w:val="10"/>
  </w:num>
  <w:num w:numId="9" w16cid:durableId="917590447">
    <w:abstractNumId w:val="4"/>
  </w:num>
  <w:num w:numId="10" w16cid:durableId="1753769855">
    <w:abstractNumId w:val="28"/>
  </w:num>
  <w:num w:numId="11" w16cid:durableId="1007633753">
    <w:abstractNumId w:val="12"/>
  </w:num>
  <w:num w:numId="12" w16cid:durableId="1806582289">
    <w:abstractNumId w:val="26"/>
  </w:num>
  <w:num w:numId="13" w16cid:durableId="1358850330">
    <w:abstractNumId w:val="17"/>
  </w:num>
  <w:num w:numId="14" w16cid:durableId="710229257">
    <w:abstractNumId w:val="13"/>
  </w:num>
  <w:num w:numId="15" w16cid:durableId="884871373">
    <w:abstractNumId w:val="6"/>
  </w:num>
  <w:num w:numId="16" w16cid:durableId="959191904">
    <w:abstractNumId w:val="2"/>
  </w:num>
  <w:num w:numId="17" w16cid:durableId="415369385">
    <w:abstractNumId w:val="16"/>
  </w:num>
  <w:num w:numId="18" w16cid:durableId="426999238">
    <w:abstractNumId w:val="24"/>
  </w:num>
  <w:num w:numId="19" w16cid:durableId="522595254">
    <w:abstractNumId w:val="11"/>
  </w:num>
  <w:num w:numId="20" w16cid:durableId="260143388">
    <w:abstractNumId w:val="15"/>
  </w:num>
  <w:num w:numId="21" w16cid:durableId="834490885">
    <w:abstractNumId w:val="9"/>
  </w:num>
  <w:num w:numId="22" w16cid:durableId="1870950142">
    <w:abstractNumId w:val="8"/>
  </w:num>
  <w:num w:numId="23" w16cid:durableId="1840919905">
    <w:abstractNumId w:val="25"/>
  </w:num>
  <w:num w:numId="24" w16cid:durableId="1857422472">
    <w:abstractNumId w:val="3"/>
  </w:num>
  <w:num w:numId="25" w16cid:durableId="1335301308">
    <w:abstractNumId w:val="29"/>
  </w:num>
  <w:num w:numId="26" w16cid:durableId="1145857291">
    <w:abstractNumId w:val="5"/>
    <w:lvlOverride w:ilvl="0">
      <w:startOverride w:val="1"/>
    </w:lvlOverride>
    <w:lvlOverride w:ilvl="1"/>
    <w:lvlOverride w:ilvl="2"/>
    <w:lvlOverride w:ilvl="3"/>
    <w:lvlOverride w:ilvl="4"/>
    <w:lvlOverride w:ilvl="5"/>
    <w:lvlOverride w:ilvl="6"/>
    <w:lvlOverride w:ilvl="7"/>
    <w:lvlOverride w:ilvl="8"/>
  </w:num>
  <w:num w:numId="27" w16cid:durableId="65274298">
    <w:abstractNumId w:val="31"/>
  </w:num>
  <w:num w:numId="28" w16cid:durableId="1037655200">
    <w:abstractNumId w:val="5"/>
  </w:num>
  <w:num w:numId="29" w16cid:durableId="1234391918">
    <w:abstractNumId w:val="19"/>
  </w:num>
  <w:num w:numId="30" w16cid:durableId="917204904">
    <w:abstractNumId w:val="22"/>
  </w:num>
  <w:num w:numId="31" w16cid:durableId="697439051">
    <w:abstractNumId w:val="30"/>
  </w:num>
  <w:num w:numId="32" w16cid:durableId="1436049347">
    <w:abstractNumId w:val="27"/>
  </w:num>
  <w:num w:numId="33" w16cid:durableId="107651648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1E31"/>
    <w:rsid w:val="00002164"/>
    <w:rsid w:val="00002A37"/>
    <w:rsid w:val="0000368E"/>
    <w:rsid w:val="00003D88"/>
    <w:rsid w:val="00005588"/>
    <w:rsid w:val="0000564C"/>
    <w:rsid w:val="00006446"/>
    <w:rsid w:val="000065C0"/>
    <w:rsid w:val="00006896"/>
    <w:rsid w:val="00006D5D"/>
    <w:rsid w:val="00007B6B"/>
    <w:rsid w:val="00007CDC"/>
    <w:rsid w:val="00011B28"/>
    <w:rsid w:val="00011D62"/>
    <w:rsid w:val="00011EBC"/>
    <w:rsid w:val="0001218C"/>
    <w:rsid w:val="000124EF"/>
    <w:rsid w:val="00013375"/>
    <w:rsid w:val="0001345C"/>
    <w:rsid w:val="000137E8"/>
    <w:rsid w:val="00013951"/>
    <w:rsid w:val="00015D15"/>
    <w:rsid w:val="00016BAB"/>
    <w:rsid w:val="00016FD6"/>
    <w:rsid w:val="00017566"/>
    <w:rsid w:val="00020B81"/>
    <w:rsid w:val="00023087"/>
    <w:rsid w:val="0002317B"/>
    <w:rsid w:val="00023621"/>
    <w:rsid w:val="0002431B"/>
    <w:rsid w:val="00025126"/>
    <w:rsid w:val="00025238"/>
    <w:rsid w:val="0002564D"/>
    <w:rsid w:val="00025ECA"/>
    <w:rsid w:val="000264DC"/>
    <w:rsid w:val="00026E62"/>
    <w:rsid w:val="00026E9B"/>
    <w:rsid w:val="00031464"/>
    <w:rsid w:val="00031F70"/>
    <w:rsid w:val="00032031"/>
    <w:rsid w:val="000325B8"/>
    <w:rsid w:val="0003375A"/>
    <w:rsid w:val="00034C15"/>
    <w:rsid w:val="00034DAB"/>
    <w:rsid w:val="00036BA1"/>
    <w:rsid w:val="00036F3E"/>
    <w:rsid w:val="00037378"/>
    <w:rsid w:val="000375F7"/>
    <w:rsid w:val="000422E2"/>
    <w:rsid w:val="000426E2"/>
    <w:rsid w:val="00042AFD"/>
    <w:rsid w:val="00042F22"/>
    <w:rsid w:val="00043512"/>
    <w:rsid w:val="00044005"/>
    <w:rsid w:val="000444EF"/>
    <w:rsid w:val="00044C8C"/>
    <w:rsid w:val="0004556E"/>
    <w:rsid w:val="00045E64"/>
    <w:rsid w:val="00046443"/>
    <w:rsid w:val="000465A4"/>
    <w:rsid w:val="00050EFE"/>
    <w:rsid w:val="00051E56"/>
    <w:rsid w:val="00052A07"/>
    <w:rsid w:val="0005327D"/>
    <w:rsid w:val="000534E3"/>
    <w:rsid w:val="00054166"/>
    <w:rsid w:val="00054E10"/>
    <w:rsid w:val="000554D5"/>
    <w:rsid w:val="00055A3F"/>
    <w:rsid w:val="0005606A"/>
    <w:rsid w:val="00057117"/>
    <w:rsid w:val="00060E12"/>
    <w:rsid w:val="000616E7"/>
    <w:rsid w:val="00061927"/>
    <w:rsid w:val="00062912"/>
    <w:rsid w:val="00063294"/>
    <w:rsid w:val="000636AB"/>
    <w:rsid w:val="00064500"/>
    <w:rsid w:val="000646DC"/>
    <w:rsid w:val="0006487E"/>
    <w:rsid w:val="00064C52"/>
    <w:rsid w:val="00065E1A"/>
    <w:rsid w:val="00066A22"/>
    <w:rsid w:val="00066ABE"/>
    <w:rsid w:val="00070324"/>
    <w:rsid w:val="000707AA"/>
    <w:rsid w:val="000714D7"/>
    <w:rsid w:val="0007183F"/>
    <w:rsid w:val="00071FD3"/>
    <w:rsid w:val="00072A1C"/>
    <w:rsid w:val="00073171"/>
    <w:rsid w:val="000736A9"/>
    <w:rsid w:val="000738A2"/>
    <w:rsid w:val="000765A4"/>
    <w:rsid w:val="00076C22"/>
    <w:rsid w:val="00077C5A"/>
    <w:rsid w:val="00077E5F"/>
    <w:rsid w:val="0008036A"/>
    <w:rsid w:val="00080823"/>
    <w:rsid w:val="00081AE6"/>
    <w:rsid w:val="0008250F"/>
    <w:rsid w:val="00082FA1"/>
    <w:rsid w:val="00083134"/>
    <w:rsid w:val="0008529F"/>
    <w:rsid w:val="000855EB"/>
    <w:rsid w:val="00085B52"/>
    <w:rsid w:val="00085BF3"/>
    <w:rsid w:val="00085D3C"/>
    <w:rsid w:val="00085E8F"/>
    <w:rsid w:val="000866F2"/>
    <w:rsid w:val="00087502"/>
    <w:rsid w:val="000878F5"/>
    <w:rsid w:val="0009009F"/>
    <w:rsid w:val="0009050D"/>
    <w:rsid w:val="00090D26"/>
    <w:rsid w:val="00091119"/>
    <w:rsid w:val="00091557"/>
    <w:rsid w:val="000924C1"/>
    <w:rsid w:val="000924F0"/>
    <w:rsid w:val="00092D76"/>
    <w:rsid w:val="000933C0"/>
    <w:rsid w:val="00093474"/>
    <w:rsid w:val="00093A78"/>
    <w:rsid w:val="00093B79"/>
    <w:rsid w:val="00093E40"/>
    <w:rsid w:val="000940D0"/>
    <w:rsid w:val="0009467F"/>
    <w:rsid w:val="00094E1B"/>
    <w:rsid w:val="0009510F"/>
    <w:rsid w:val="00096221"/>
    <w:rsid w:val="000963E7"/>
    <w:rsid w:val="00096658"/>
    <w:rsid w:val="00096F53"/>
    <w:rsid w:val="000A1AB8"/>
    <w:rsid w:val="000A1B7B"/>
    <w:rsid w:val="000A21DE"/>
    <w:rsid w:val="000A272B"/>
    <w:rsid w:val="000A2B2C"/>
    <w:rsid w:val="000A2C40"/>
    <w:rsid w:val="000A344F"/>
    <w:rsid w:val="000A503F"/>
    <w:rsid w:val="000A566B"/>
    <w:rsid w:val="000A56F2"/>
    <w:rsid w:val="000A7616"/>
    <w:rsid w:val="000A7C6D"/>
    <w:rsid w:val="000B029B"/>
    <w:rsid w:val="000B1C06"/>
    <w:rsid w:val="000B23DD"/>
    <w:rsid w:val="000B2719"/>
    <w:rsid w:val="000B3A8F"/>
    <w:rsid w:val="000B3FDB"/>
    <w:rsid w:val="000B464D"/>
    <w:rsid w:val="000B4AAC"/>
    <w:rsid w:val="000B4AB9"/>
    <w:rsid w:val="000B4E56"/>
    <w:rsid w:val="000B5088"/>
    <w:rsid w:val="000B58C3"/>
    <w:rsid w:val="000B61E9"/>
    <w:rsid w:val="000B66C2"/>
    <w:rsid w:val="000B6D33"/>
    <w:rsid w:val="000B7837"/>
    <w:rsid w:val="000B7D27"/>
    <w:rsid w:val="000C093D"/>
    <w:rsid w:val="000C165A"/>
    <w:rsid w:val="000C22DB"/>
    <w:rsid w:val="000C2E19"/>
    <w:rsid w:val="000C48FB"/>
    <w:rsid w:val="000C4995"/>
    <w:rsid w:val="000C6BF3"/>
    <w:rsid w:val="000C7FDD"/>
    <w:rsid w:val="000C7FF2"/>
    <w:rsid w:val="000D02A4"/>
    <w:rsid w:val="000D0451"/>
    <w:rsid w:val="000D0D07"/>
    <w:rsid w:val="000D1939"/>
    <w:rsid w:val="000D1FBF"/>
    <w:rsid w:val="000D2204"/>
    <w:rsid w:val="000D2E63"/>
    <w:rsid w:val="000D44CF"/>
    <w:rsid w:val="000D4797"/>
    <w:rsid w:val="000D4C0C"/>
    <w:rsid w:val="000D5A9F"/>
    <w:rsid w:val="000D5D67"/>
    <w:rsid w:val="000D6F0C"/>
    <w:rsid w:val="000D7197"/>
    <w:rsid w:val="000D7EF4"/>
    <w:rsid w:val="000E0170"/>
    <w:rsid w:val="000E0527"/>
    <w:rsid w:val="000E0734"/>
    <w:rsid w:val="000E076D"/>
    <w:rsid w:val="000E0892"/>
    <w:rsid w:val="000E1449"/>
    <w:rsid w:val="000E1AFD"/>
    <w:rsid w:val="000E1D38"/>
    <w:rsid w:val="000E1E92"/>
    <w:rsid w:val="000E47F1"/>
    <w:rsid w:val="000E4FE5"/>
    <w:rsid w:val="000E73B2"/>
    <w:rsid w:val="000F02F5"/>
    <w:rsid w:val="000F06D6"/>
    <w:rsid w:val="000F0C14"/>
    <w:rsid w:val="000F0EB1"/>
    <w:rsid w:val="000F1106"/>
    <w:rsid w:val="000F2574"/>
    <w:rsid w:val="000F2591"/>
    <w:rsid w:val="000F3BE9"/>
    <w:rsid w:val="000F3ECB"/>
    <w:rsid w:val="000F3F6C"/>
    <w:rsid w:val="000F6326"/>
    <w:rsid w:val="000F6DF3"/>
    <w:rsid w:val="000F7387"/>
    <w:rsid w:val="001005FF"/>
    <w:rsid w:val="00101F87"/>
    <w:rsid w:val="0010218C"/>
    <w:rsid w:val="00102B30"/>
    <w:rsid w:val="00102F06"/>
    <w:rsid w:val="0010331B"/>
    <w:rsid w:val="001043BD"/>
    <w:rsid w:val="00105479"/>
    <w:rsid w:val="00105C15"/>
    <w:rsid w:val="00105EB8"/>
    <w:rsid w:val="001062FB"/>
    <w:rsid w:val="001063E6"/>
    <w:rsid w:val="001067D4"/>
    <w:rsid w:val="00106862"/>
    <w:rsid w:val="001076DC"/>
    <w:rsid w:val="00107FC3"/>
    <w:rsid w:val="00110251"/>
    <w:rsid w:val="00110694"/>
    <w:rsid w:val="0011257D"/>
    <w:rsid w:val="00112AF8"/>
    <w:rsid w:val="00113CF4"/>
    <w:rsid w:val="001153EA"/>
    <w:rsid w:val="001155FD"/>
    <w:rsid w:val="00115643"/>
    <w:rsid w:val="0011605D"/>
    <w:rsid w:val="00116607"/>
    <w:rsid w:val="00116765"/>
    <w:rsid w:val="001175FD"/>
    <w:rsid w:val="00117B65"/>
    <w:rsid w:val="00117DB0"/>
    <w:rsid w:val="00120127"/>
    <w:rsid w:val="00120EC3"/>
    <w:rsid w:val="00121826"/>
    <w:rsid w:val="001219F5"/>
    <w:rsid w:val="00121A20"/>
    <w:rsid w:val="00122F06"/>
    <w:rsid w:val="0012377F"/>
    <w:rsid w:val="00124314"/>
    <w:rsid w:val="00124BCF"/>
    <w:rsid w:val="00125968"/>
    <w:rsid w:val="00126B4A"/>
    <w:rsid w:val="00130F7A"/>
    <w:rsid w:val="00132FD0"/>
    <w:rsid w:val="00133559"/>
    <w:rsid w:val="001344C0"/>
    <w:rsid w:val="001346FA"/>
    <w:rsid w:val="00135252"/>
    <w:rsid w:val="00135AA4"/>
    <w:rsid w:val="00135FB5"/>
    <w:rsid w:val="001361F9"/>
    <w:rsid w:val="00137AB5"/>
    <w:rsid w:val="00137C04"/>
    <w:rsid w:val="00137F0B"/>
    <w:rsid w:val="001402EF"/>
    <w:rsid w:val="0014096E"/>
    <w:rsid w:val="00140C31"/>
    <w:rsid w:val="0014435C"/>
    <w:rsid w:val="00146A9B"/>
    <w:rsid w:val="00146EA3"/>
    <w:rsid w:val="00147EB3"/>
    <w:rsid w:val="00147EFE"/>
    <w:rsid w:val="00147FBD"/>
    <w:rsid w:val="00150C39"/>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78F6"/>
    <w:rsid w:val="00161396"/>
    <w:rsid w:val="0016205B"/>
    <w:rsid w:val="001634A4"/>
    <w:rsid w:val="0016379C"/>
    <w:rsid w:val="00165148"/>
    <w:rsid w:val="001659C1"/>
    <w:rsid w:val="00165F67"/>
    <w:rsid w:val="00167272"/>
    <w:rsid w:val="001673AC"/>
    <w:rsid w:val="001714D1"/>
    <w:rsid w:val="001716D5"/>
    <w:rsid w:val="00172649"/>
    <w:rsid w:val="00172AC1"/>
    <w:rsid w:val="00172F8A"/>
    <w:rsid w:val="001738B8"/>
    <w:rsid w:val="0017394E"/>
    <w:rsid w:val="00173A8E"/>
    <w:rsid w:val="00174D38"/>
    <w:rsid w:val="0017502C"/>
    <w:rsid w:val="00175C3C"/>
    <w:rsid w:val="0018143F"/>
    <w:rsid w:val="001819C0"/>
    <w:rsid w:val="00181DC8"/>
    <w:rsid w:val="00181FF8"/>
    <w:rsid w:val="00182E7B"/>
    <w:rsid w:val="00183DC0"/>
    <w:rsid w:val="00184576"/>
    <w:rsid w:val="0018481C"/>
    <w:rsid w:val="00185140"/>
    <w:rsid w:val="00185934"/>
    <w:rsid w:val="00185EA6"/>
    <w:rsid w:val="00186A55"/>
    <w:rsid w:val="00186DF4"/>
    <w:rsid w:val="00190567"/>
    <w:rsid w:val="001907D3"/>
    <w:rsid w:val="00190AC1"/>
    <w:rsid w:val="00190EEF"/>
    <w:rsid w:val="0019341A"/>
    <w:rsid w:val="00193DB2"/>
    <w:rsid w:val="00194628"/>
    <w:rsid w:val="0019471C"/>
    <w:rsid w:val="0019475D"/>
    <w:rsid w:val="00195290"/>
    <w:rsid w:val="00197314"/>
    <w:rsid w:val="00197A58"/>
    <w:rsid w:val="00197DF9"/>
    <w:rsid w:val="001A07D2"/>
    <w:rsid w:val="001A0B68"/>
    <w:rsid w:val="001A1987"/>
    <w:rsid w:val="001A22B7"/>
    <w:rsid w:val="001A2564"/>
    <w:rsid w:val="001A37E2"/>
    <w:rsid w:val="001A4A3E"/>
    <w:rsid w:val="001A50F9"/>
    <w:rsid w:val="001A6173"/>
    <w:rsid w:val="001A624E"/>
    <w:rsid w:val="001A6B85"/>
    <w:rsid w:val="001A6CBA"/>
    <w:rsid w:val="001A6D30"/>
    <w:rsid w:val="001A77F3"/>
    <w:rsid w:val="001B0D97"/>
    <w:rsid w:val="001B4448"/>
    <w:rsid w:val="001B51F7"/>
    <w:rsid w:val="001B5A5D"/>
    <w:rsid w:val="001B5F4A"/>
    <w:rsid w:val="001B617F"/>
    <w:rsid w:val="001B62F4"/>
    <w:rsid w:val="001B6679"/>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E43"/>
    <w:rsid w:val="001C7DAA"/>
    <w:rsid w:val="001D026F"/>
    <w:rsid w:val="001D0677"/>
    <w:rsid w:val="001D0A3A"/>
    <w:rsid w:val="001D366E"/>
    <w:rsid w:val="001D3D11"/>
    <w:rsid w:val="001D51BA"/>
    <w:rsid w:val="001D53E7"/>
    <w:rsid w:val="001D5AC9"/>
    <w:rsid w:val="001D6342"/>
    <w:rsid w:val="001D6C92"/>
    <w:rsid w:val="001D6D53"/>
    <w:rsid w:val="001E08C4"/>
    <w:rsid w:val="001E170E"/>
    <w:rsid w:val="001E17C8"/>
    <w:rsid w:val="001E209D"/>
    <w:rsid w:val="001E2652"/>
    <w:rsid w:val="001E3148"/>
    <w:rsid w:val="001E438F"/>
    <w:rsid w:val="001E4C13"/>
    <w:rsid w:val="001E582A"/>
    <w:rsid w:val="001E58E2"/>
    <w:rsid w:val="001E62AE"/>
    <w:rsid w:val="001E6B48"/>
    <w:rsid w:val="001E752F"/>
    <w:rsid w:val="001E7AED"/>
    <w:rsid w:val="001F02F8"/>
    <w:rsid w:val="001F0863"/>
    <w:rsid w:val="001F0FA8"/>
    <w:rsid w:val="001F3916"/>
    <w:rsid w:val="001F54C5"/>
    <w:rsid w:val="001F5C9A"/>
    <w:rsid w:val="001F662C"/>
    <w:rsid w:val="001F7074"/>
    <w:rsid w:val="002002F0"/>
    <w:rsid w:val="00200490"/>
    <w:rsid w:val="00201B0D"/>
    <w:rsid w:val="00201CAD"/>
    <w:rsid w:val="00201F3A"/>
    <w:rsid w:val="00203418"/>
    <w:rsid w:val="00203F96"/>
    <w:rsid w:val="002041A9"/>
    <w:rsid w:val="00204C45"/>
    <w:rsid w:val="00204EA9"/>
    <w:rsid w:val="0020503F"/>
    <w:rsid w:val="00205CF6"/>
    <w:rsid w:val="00205F74"/>
    <w:rsid w:val="0020629C"/>
    <w:rsid w:val="002069B2"/>
    <w:rsid w:val="00206FD6"/>
    <w:rsid w:val="00207FA3"/>
    <w:rsid w:val="00211686"/>
    <w:rsid w:val="00211DFF"/>
    <w:rsid w:val="00213C93"/>
    <w:rsid w:val="00214422"/>
    <w:rsid w:val="00214DA8"/>
    <w:rsid w:val="00214DB4"/>
    <w:rsid w:val="00215423"/>
    <w:rsid w:val="002158FA"/>
    <w:rsid w:val="00216208"/>
    <w:rsid w:val="0021646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C4E"/>
    <w:rsid w:val="0022735B"/>
    <w:rsid w:val="00227763"/>
    <w:rsid w:val="00230618"/>
    <w:rsid w:val="00230765"/>
    <w:rsid w:val="00230D18"/>
    <w:rsid w:val="00230E2C"/>
    <w:rsid w:val="002319E4"/>
    <w:rsid w:val="00231AD7"/>
    <w:rsid w:val="00233FD2"/>
    <w:rsid w:val="00235332"/>
    <w:rsid w:val="00235632"/>
    <w:rsid w:val="00235872"/>
    <w:rsid w:val="00235A14"/>
    <w:rsid w:val="00235F80"/>
    <w:rsid w:val="00235FCB"/>
    <w:rsid w:val="00236B70"/>
    <w:rsid w:val="00240713"/>
    <w:rsid w:val="00241559"/>
    <w:rsid w:val="00241C6D"/>
    <w:rsid w:val="002435B3"/>
    <w:rsid w:val="00243F80"/>
    <w:rsid w:val="0024478B"/>
    <w:rsid w:val="00244E6E"/>
    <w:rsid w:val="002454CD"/>
    <w:rsid w:val="00245588"/>
    <w:rsid w:val="002458EB"/>
    <w:rsid w:val="00245FA6"/>
    <w:rsid w:val="00246116"/>
    <w:rsid w:val="00246D4B"/>
    <w:rsid w:val="0024764C"/>
    <w:rsid w:val="0024777E"/>
    <w:rsid w:val="002500C8"/>
    <w:rsid w:val="002503F8"/>
    <w:rsid w:val="00250801"/>
    <w:rsid w:val="00250C6F"/>
    <w:rsid w:val="00250E7A"/>
    <w:rsid w:val="0025281D"/>
    <w:rsid w:val="002529A9"/>
    <w:rsid w:val="00253A97"/>
    <w:rsid w:val="00254499"/>
    <w:rsid w:val="00254B64"/>
    <w:rsid w:val="00255349"/>
    <w:rsid w:val="0025712C"/>
    <w:rsid w:val="002571EE"/>
    <w:rsid w:val="00257543"/>
    <w:rsid w:val="00257769"/>
    <w:rsid w:val="00257FD1"/>
    <w:rsid w:val="0026118B"/>
    <w:rsid w:val="002617E7"/>
    <w:rsid w:val="00261EF8"/>
    <w:rsid w:val="002628DE"/>
    <w:rsid w:val="00263AB1"/>
    <w:rsid w:val="00264228"/>
    <w:rsid w:val="00264334"/>
    <w:rsid w:val="0026473E"/>
    <w:rsid w:val="002654C0"/>
    <w:rsid w:val="0026597B"/>
    <w:rsid w:val="00266214"/>
    <w:rsid w:val="00267C83"/>
    <w:rsid w:val="0027144F"/>
    <w:rsid w:val="00271813"/>
    <w:rsid w:val="0027184E"/>
    <w:rsid w:val="00271F3A"/>
    <w:rsid w:val="00272AC8"/>
    <w:rsid w:val="00273161"/>
    <w:rsid w:val="00273278"/>
    <w:rsid w:val="002737F4"/>
    <w:rsid w:val="00276B16"/>
    <w:rsid w:val="00280273"/>
    <w:rsid w:val="00280419"/>
    <w:rsid w:val="0028057C"/>
    <w:rsid w:val="002805F5"/>
    <w:rsid w:val="00280751"/>
    <w:rsid w:val="00282331"/>
    <w:rsid w:val="0028280A"/>
    <w:rsid w:val="00283202"/>
    <w:rsid w:val="002835E6"/>
    <w:rsid w:val="00283732"/>
    <w:rsid w:val="00284212"/>
    <w:rsid w:val="00285436"/>
    <w:rsid w:val="002858D3"/>
    <w:rsid w:val="002861BF"/>
    <w:rsid w:val="00286ACD"/>
    <w:rsid w:val="00287838"/>
    <w:rsid w:val="002907B5"/>
    <w:rsid w:val="00290C61"/>
    <w:rsid w:val="00291573"/>
    <w:rsid w:val="00292DA4"/>
    <w:rsid w:val="00292EB7"/>
    <w:rsid w:val="00296227"/>
    <w:rsid w:val="00296F44"/>
    <w:rsid w:val="0029777D"/>
    <w:rsid w:val="00297927"/>
    <w:rsid w:val="002A00A3"/>
    <w:rsid w:val="002A055E"/>
    <w:rsid w:val="002A1D4E"/>
    <w:rsid w:val="002A22BB"/>
    <w:rsid w:val="002A2786"/>
    <w:rsid w:val="002A2869"/>
    <w:rsid w:val="002A2FA5"/>
    <w:rsid w:val="002A3DB8"/>
    <w:rsid w:val="002A4290"/>
    <w:rsid w:val="002A467C"/>
    <w:rsid w:val="002A46D7"/>
    <w:rsid w:val="002A4FC6"/>
    <w:rsid w:val="002A53CD"/>
    <w:rsid w:val="002A578E"/>
    <w:rsid w:val="002A64AC"/>
    <w:rsid w:val="002A6943"/>
    <w:rsid w:val="002A72BD"/>
    <w:rsid w:val="002A73CB"/>
    <w:rsid w:val="002A7421"/>
    <w:rsid w:val="002A7BD8"/>
    <w:rsid w:val="002B0CBD"/>
    <w:rsid w:val="002B19CF"/>
    <w:rsid w:val="002B21E5"/>
    <w:rsid w:val="002B24D6"/>
    <w:rsid w:val="002B35BF"/>
    <w:rsid w:val="002B55F0"/>
    <w:rsid w:val="002C0094"/>
    <w:rsid w:val="002C08AF"/>
    <w:rsid w:val="002C0B96"/>
    <w:rsid w:val="002C0BE3"/>
    <w:rsid w:val="002C1039"/>
    <w:rsid w:val="002C1070"/>
    <w:rsid w:val="002C3639"/>
    <w:rsid w:val="002C411C"/>
    <w:rsid w:val="002C41E6"/>
    <w:rsid w:val="002C44F3"/>
    <w:rsid w:val="002C5EC4"/>
    <w:rsid w:val="002C6097"/>
    <w:rsid w:val="002C6CC6"/>
    <w:rsid w:val="002C6F14"/>
    <w:rsid w:val="002C70AD"/>
    <w:rsid w:val="002C77BA"/>
    <w:rsid w:val="002C7ADD"/>
    <w:rsid w:val="002C7B61"/>
    <w:rsid w:val="002C7EB1"/>
    <w:rsid w:val="002D071A"/>
    <w:rsid w:val="002D07F5"/>
    <w:rsid w:val="002D080C"/>
    <w:rsid w:val="002D0F35"/>
    <w:rsid w:val="002D1E9B"/>
    <w:rsid w:val="002D2ACC"/>
    <w:rsid w:val="002D34B2"/>
    <w:rsid w:val="002D3CE1"/>
    <w:rsid w:val="002D3D27"/>
    <w:rsid w:val="002D419E"/>
    <w:rsid w:val="002D48B0"/>
    <w:rsid w:val="002D4ACB"/>
    <w:rsid w:val="002D4F20"/>
    <w:rsid w:val="002D5B2D"/>
    <w:rsid w:val="002D5B37"/>
    <w:rsid w:val="002D6307"/>
    <w:rsid w:val="002D7637"/>
    <w:rsid w:val="002D7E44"/>
    <w:rsid w:val="002E05CB"/>
    <w:rsid w:val="002E0CD0"/>
    <w:rsid w:val="002E17F2"/>
    <w:rsid w:val="002E1CF5"/>
    <w:rsid w:val="002E1E2B"/>
    <w:rsid w:val="002E29D3"/>
    <w:rsid w:val="002E3140"/>
    <w:rsid w:val="002E31BB"/>
    <w:rsid w:val="002E46BE"/>
    <w:rsid w:val="002E4E97"/>
    <w:rsid w:val="002E5EBC"/>
    <w:rsid w:val="002E7CAE"/>
    <w:rsid w:val="002E7F7C"/>
    <w:rsid w:val="002F137B"/>
    <w:rsid w:val="002F13E4"/>
    <w:rsid w:val="002F1760"/>
    <w:rsid w:val="002F1961"/>
    <w:rsid w:val="002F1B69"/>
    <w:rsid w:val="002F2771"/>
    <w:rsid w:val="002F33AE"/>
    <w:rsid w:val="002F37A9"/>
    <w:rsid w:val="002F40B5"/>
    <w:rsid w:val="002F4BE4"/>
    <w:rsid w:val="002F5F27"/>
    <w:rsid w:val="002F6647"/>
    <w:rsid w:val="002F7890"/>
    <w:rsid w:val="00301769"/>
    <w:rsid w:val="00301CE6"/>
    <w:rsid w:val="00301CE9"/>
    <w:rsid w:val="00301D05"/>
    <w:rsid w:val="0030256B"/>
    <w:rsid w:val="00302A3F"/>
    <w:rsid w:val="003036AE"/>
    <w:rsid w:val="00304603"/>
    <w:rsid w:val="00304E7F"/>
    <w:rsid w:val="00304FC4"/>
    <w:rsid w:val="0030501F"/>
    <w:rsid w:val="00305C7F"/>
    <w:rsid w:val="00305E8D"/>
    <w:rsid w:val="0030619F"/>
    <w:rsid w:val="00307BA1"/>
    <w:rsid w:val="0031068C"/>
    <w:rsid w:val="0031164F"/>
    <w:rsid w:val="00311702"/>
    <w:rsid w:val="00311E82"/>
    <w:rsid w:val="003127FD"/>
    <w:rsid w:val="00312E13"/>
    <w:rsid w:val="00313C6C"/>
    <w:rsid w:val="00313FD6"/>
    <w:rsid w:val="003143BD"/>
    <w:rsid w:val="00314DDC"/>
    <w:rsid w:val="00315363"/>
    <w:rsid w:val="00315673"/>
    <w:rsid w:val="00315F8B"/>
    <w:rsid w:val="00316A0D"/>
    <w:rsid w:val="00317BD0"/>
    <w:rsid w:val="00317D66"/>
    <w:rsid w:val="0032018B"/>
    <w:rsid w:val="003203ED"/>
    <w:rsid w:val="003211F2"/>
    <w:rsid w:val="003222C8"/>
    <w:rsid w:val="00322C9F"/>
    <w:rsid w:val="003234E2"/>
    <w:rsid w:val="0032477B"/>
    <w:rsid w:val="00324D23"/>
    <w:rsid w:val="00325400"/>
    <w:rsid w:val="00325D94"/>
    <w:rsid w:val="00327E16"/>
    <w:rsid w:val="00330527"/>
    <w:rsid w:val="00330AD0"/>
    <w:rsid w:val="00330C22"/>
    <w:rsid w:val="003316F7"/>
    <w:rsid w:val="00331751"/>
    <w:rsid w:val="00331D73"/>
    <w:rsid w:val="00334579"/>
    <w:rsid w:val="00334EC3"/>
    <w:rsid w:val="00335509"/>
    <w:rsid w:val="00335858"/>
    <w:rsid w:val="00335C87"/>
    <w:rsid w:val="00336BDA"/>
    <w:rsid w:val="00342BD7"/>
    <w:rsid w:val="00342D19"/>
    <w:rsid w:val="0034303B"/>
    <w:rsid w:val="003436DF"/>
    <w:rsid w:val="0034500B"/>
    <w:rsid w:val="00345443"/>
    <w:rsid w:val="00345A13"/>
    <w:rsid w:val="00345D2C"/>
    <w:rsid w:val="0034685B"/>
    <w:rsid w:val="00346AFA"/>
    <w:rsid w:val="00346D83"/>
    <w:rsid w:val="00346DB5"/>
    <w:rsid w:val="00346E11"/>
    <w:rsid w:val="00347707"/>
    <w:rsid w:val="003477B1"/>
    <w:rsid w:val="00347839"/>
    <w:rsid w:val="0035298F"/>
    <w:rsid w:val="003543B0"/>
    <w:rsid w:val="0035560C"/>
    <w:rsid w:val="00355AE1"/>
    <w:rsid w:val="00355DCC"/>
    <w:rsid w:val="00355ED2"/>
    <w:rsid w:val="00357005"/>
    <w:rsid w:val="00357380"/>
    <w:rsid w:val="003602D9"/>
    <w:rsid w:val="003604CE"/>
    <w:rsid w:val="003606D5"/>
    <w:rsid w:val="003616CC"/>
    <w:rsid w:val="00361CF4"/>
    <w:rsid w:val="0036340F"/>
    <w:rsid w:val="00364337"/>
    <w:rsid w:val="00366268"/>
    <w:rsid w:val="00366430"/>
    <w:rsid w:val="00366879"/>
    <w:rsid w:val="00367A1B"/>
    <w:rsid w:val="00367A2D"/>
    <w:rsid w:val="003709F4"/>
    <w:rsid w:val="00370E47"/>
    <w:rsid w:val="00371390"/>
    <w:rsid w:val="00371ACB"/>
    <w:rsid w:val="00371CA6"/>
    <w:rsid w:val="00371FBD"/>
    <w:rsid w:val="00372567"/>
    <w:rsid w:val="00372D7B"/>
    <w:rsid w:val="00372F47"/>
    <w:rsid w:val="00373289"/>
    <w:rsid w:val="0037419F"/>
    <w:rsid w:val="003742AC"/>
    <w:rsid w:val="00377CE1"/>
    <w:rsid w:val="00380531"/>
    <w:rsid w:val="003807FD"/>
    <w:rsid w:val="00381B3B"/>
    <w:rsid w:val="0038389D"/>
    <w:rsid w:val="0038488D"/>
    <w:rsid w:val="003851E8"/>
    <w:rsid w:val="00385BF0"/>
    <w:rsid w:val="00386759"/>
    <w:rsid w:val="00390E4B"/>
    <w:rsid w:val="00391312"/>
    <w:rsid w:val="00391560"/>
    <w:rsid w:val="0039269A"/>
    <w:rsid w:val="003939FF"/>
    <w:rsid w:val="00393CBB"/>
    <w:rsid w:val="00394F7C"/>
    <w:rsid w:val="00396B2D"/>
    <w:rsid w:val="0039728F"/>
    <w:rsid w:val="003A2223"/>
    <w:rsid w:val="003A288D"/>
    <w:rsid w:val="003A2A0F"/>
    <w:rsid w:val="003A2FE7"/>
    <w:rsid w:val="003A3250"/>
    <w:rsid w:val="003A45A1"/>
    <w:rsid w:val="003A4F55"/>
    <w:rsid w:val="003A5B0A"/>
    <w:rsid w:val="003A6BAC"/>
    <w:rsid w:val="003A6F02"/>
    <w:rsid w:val="003A6F3D"/>
    <w:rsid w:val="003A70A4"/>
    <w:rsid w:val="003A7EF3"/>
    <w:rsid w:val="003B12E8"/>
    <w:rsid w:val="003B159C"/>
    <w:rsid w:val="003B24D7"/>
    <w:rsid w:val="003B2611"/>
    <w:rsid w:val="003B2A7F"/>
    <w:rsid w:val="003B349F"/>
    <w:rsid w:val="003B369F"/>
    <w:rsid w:val="003B36A3"/>
    <w:rsid w:val="003B5322"/>
    <w:rsid w:val="003B5E25"/>
    <w:rsid w:val="003B64BB"/>
    <w:rsid w:val="003B6F29"/>
    <w:rsid w:val="003B7FE5"/>
    <w:rsid w:val="003C0AC8"/>
    <w:rsid w:val="003C0BF1"/>
    <w:rsid w:val="003C0DF1"/>
    <w:rsid w:val="003C11C8"/>
    <w:rsid w:val="003C24E8"/>
    <w:rsid w:val="003C2664"/>
    <w:rsid w:val="003C2702"/>
    <w:rsid w:val="003C30C7"/>
    <w:rsid w:val="003C3583"/>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7F5"/>
    <w:rsid w:val="003D4CE1"/>
    <w:rsid w:val="003D53A3"/>
    <w:rsid w:val="003D5B1F"/>
    <w:rsid w:val="003D5CC8"/>
    <w:rsid w:val="003D6308"/>
    <w:rsid w:val="003D779E"/>
    <w:rsid w:val="003E15FA"/>
    <w:rsid w:val="003E1B5D"/>
    <w:rsid w:val="003E1C9B"/>
    <w:rsid w:val="003E1D85"/>
    <w:rsid w:val="003E2CF4"/>
    <w:rsid w:val="003E2D9F"/>
    <w:rsid w:val="003E31AB"/>
    <w:rsid w:val="003E411C"/>
    <w:rsid w:val="003E44D4"/>
    <w:rsid w:val="003E504C"/>
    <w:rsid w:val="003E5541"/>
    <w:rsid w:val="003E55E4"/>
    <w:rsid w:val="003E5B6A"/>
    <w:rsid w:val="003E74E3"/>
    <w:rsid w:val="003F047E"/>
    <w:rsid w:val="003F05C7"/>
    <w:rsid w:val="003F1BEA"/>
    <w:rsid w:val="003F2CD4"/>
    <w:rsid w:val="003F3F07"/>
    <w:rsid w:val="003F477F"/>
    <w:rsid w:val="003F51D3"/>
    <w:rsid w:val="003F579A"/>
    <w:rsid w:val="003F67C1"/>
    <w:rsid w:val="003F6BBE"/>
    <w:rsid w:val="003F6CF5"/>
    <w:rsid w:val="003F7132"/>
    <w:rsid w:val="003F7CA7"/>
    <w:rsid w:val="004000E8"/>
    <w:rsid w:val="004012A1"/>
    <w:rsid w:val="00401520"/>
    <w:rsid w:val="00402111"/>
    <w:rsid w:val="00402E2B"/>
    <w:rsid w:val="004037F9"/>
    <w:rsid w:val="0040401E"/>
    <w:rsid w:val="00404627"/>
    <w:rsid w:val="0040512B"/>
    <w:rsid w:val="0040592D"/>
    <w:rsid w:val="00405CA5"/>
    <w:rsid w:val="00405D4B"/>
    <w:rsid w:val="00405DAD"/>
    <w:rsid w:val="00406346"/>
    <w:rsid w:val="004067C1"/>
    <w:rsid w:val="00406F7E"/>
    <w:rsid w:val="00407CCA"/>
    <w:rsid w:val="00407CD3"/>
    <w:rsid w:val="00410134"/>
    <w:rsid w:val="00410B72"/>
    <w:rsid w:val="00410F18"/>
    <w:rsid w:val="00411376"/>
    <w:rsid w:val="00411656"/>
    <w:rsid w:val="0041263E"/>
    <w:rsid w:val="00413AAC"/>
    <w:rsid w:val="00413E92"/>
    <w:rsid w:val="00414880"/>
    <w:rsid w:val="00415159"/>
    <w:rsid w:val="0041547A"/>
    <w:rsid w:val="0041614D"/>
    <w:rsid w:val="0041658D"/>
    <w:rsid w:val="0041708A"/>
    <w:rsid w:val="0042015B"/>
    <w:rsid w:val="004202CD"/>
    <w:rsid w:val="00420545"/>
    <w:rsid w:val="00420FCB"/>
    <w:rsid w:val="00421105"/>
    <w:rsid w:val="004219C7"/>
    <w:rsid w:val="00422AA4"/>
    <w:rsid w:val="00422E7C"/>
    <w:rsid w:val="004233D3"/>
    <w:rsid w:val="004241F0"/>
    <w:rsid w:val="004242F4"/>
    <w:rsid w:val="00425F6E"/>
    <w:rsid w:val="00427248"/>
    <w:rsid w:val="00427639"/>
    <w:rsid w:val="00427701"/>
    <w:rsid w:val="00430AC9"/>
    <w:rsid w:val="00431038"/>
    <w:rsid w:val="0043129B"/>
    <w:rsid w:val="004317BF"/>
    <w:rsid w:val="004327AF"/>
    <w:rsid w:val="00432E76"/>
    <w:rsid w:val="00433543"/>
    <w:rsid w:val="00433D49"/>
    <w:rsid w:val="00434FE9"/>
    <w:rsid w:val="00435340"/>
    <w:rsid w:val="00435C6D"/>
    <w:rsid w:val="00435DC8"/>
    <w:rsid w:val="00436290"/>
    <w:rsid w:val="004365D3"/>
    <w:rsid w:val="00436917"/>
    <w:rsid w:val="00436C5F"/>
    <w:rsid w:val="00437447"/>
    <w:rsid w:val="00440799"/>
    <w:rsid w:val="004413E9"/>
    <w:rsid w:val="004414DE"/>
    <w:rsid w:val="00441A92"/>
    <w:rsid w:val="00441D7E"/>
    <w:rsid w:val="00442FD4"/>
    <w:rsid w:val="004431DC"/>
    <w:rsid w:val="00444F56"/>
    <w:rsid w:val="00445567"/>
    <w:rsid w:val="00446488"/>
    <w:rsid w:val="004473D2"/>
    <w:rsid w:val="004505E7"/>
    <w:rsid w:val="00450B49"/>
    <w:rsid w:val="00450B7A"/>
    <w:rsid w:val="004510F3"/>
    <w:rsid w:val="00451116"/>
    <w:rsid w:val="004517AA"/>
    <w:rsid w:val="00451846"/>
    <w:rsid w:val="00451DC8"/>
    <w:rsid w:val="00452CAC"/>
    <w:rsid w:val="004535CD"/>
    <w:rsid w:val="00453785"/>
    <w:rsid w:val="00454357"/>
    <w:rsid w:val="00454DC4"/>
    <w:rsid w:val="00455D14"/>
    <w:rsid w:val="00457565"/>
    <w:rsid w:val="00457969"/>
    <w:rsid w:val="00457B71"/>
    <w:rsid w:val="00457FF5"/>
    <w:rsid w:val="00460535"/>
    <w:rsid w:val="00460B88"/>
    <w:rsid w:val="00462312"/>
    <w:rsid w:val="004640D6"/>
    <w:rsid w:val="00464689"/>
    <w:rsid w:val="00464E53"/>
    <w:rsid w:val="00466308"/>
    <w:rsid w:val="004669E2"/>
    <w:rsid w:val="00467F7F"/>
    <w:rsid w:val="00470C31"/>
    <w:rsid w:val="0047116E"/>
    <w:rsid w:val="00471DE0"/>
    <w:rsid w:val="00472EAB"/>
    <w:rsid w:val="004734D0"/>
    <w:rsid w:val="00474175"/>
    <w:rsid w:val="00474D66"/>
    <w:rsid w:val="0047556B"/>
    <w:rsid w:val="00476987"/>
    <w:rsid w:val="004769F0"/>
    <w:rsid w:val="00476A91"/>
    <w:rsid w:val="00477768"/>
    <w:rsid w:val="004804F0"/>
    <w:rsid w:val="00480723"/>
    <w:rsid w:val="00481C83"/>
    <w:rsid w:val="00481CFA"/>
    <w:rsid w:val="00482FE0"/>
    <w:rsid w:val="00484C84"/>
    <w:rsid w:val="00485C12"/>
    <w:rsid w:val="00487E12"/>
    <w:rsid w:val="00490272"/>
    <w:rsid w:val="00490430"/>
    <w:rsid w:val="00491D2C"/>
    <w:rsid w:val="00492455"/>
    <w:rsid w:val="00492BC5"/>
    <w:rsid w:val="00492CC2"/>
    <w:rsid w:val="0049378E"/>
    <w:rsid w:val="00494934"/>
    <w:rsid w:val="00495821"/>
    <w:rsid w:val="004964F1"/>
    <w:rsid w:val="004968CA"/>
    <w:rsid w:val="004A16BC"/>
    <w:rsid w:val="004A17B1"/>
    <w:rsid w:val="004A2B94"/>
    <w:rsid w:val="004A2BF3"/>
    <w:rsid w:val="004A3EC4"/>
    <w:rsid w:val="004A4490"/>
    <w:rsid w:val="004A45FE"/>
    <w:rsid w:val="004A4BBD"/>
    <w:rsid w:val="004A75D6"/>
    <w:rsid w:val="004B0C43"/>
    <w:rsid w:val="004B2417"/>
    <w:rsid w:val="004B2AB0"/>
    <w:rsid w:val="004B2D28"/>
    <w:rsid w:val="004B5EDE"/>
    <w:rsid w:val="004B6F6A"/>
    <w:rsid w:val="004B7C0C"/>
    <w:rsid w:val="004C04D0"/>
    <w:rsid w:val="004C073A"/>
    <w:rsid w:val="004C0BC5"/>
    <w:rsid w:val="004C108C"/>
    <w:rsid w:val="004C1F43"/>
    <w:rsid w:val="004C21AA"/>
    <w:rsid w:val="004C3898"/>
    <w:rsid w:val="004C38A2"/>
    <w:rsid w:val="004C4008"/>
    <w:rsid w:val="004C50C7"/>
    <w:rsid w:val="004C592E"/>
    <w:rsid w:val="004C5C23"/>
    <w:rsid w:val="004C6275"/>
    <w:rsid w:val="004C7B46"/>
    <w:rsid w:val="004C7F05"/>
    <w:rsid w:val="004D2957"/>
    <w:rsid w:val="004D36B1"/>
    <w:rsid w:val="004D55BC"/>
    <w:rsid w:val="004D6533"/>
    <w:rsid w:val="004D6C39"/>
    <w:rsid w:val="004D7EBD"/>
    <w:rsid w:val="004E1051"/>
    <w:rsid w:val="004E168F"/>
    <w:rsid w:val="004E1D5E"/>
    <w:rsid w:val="004E2680"/>
    <w:rsid w:val="004E28F9"/>
    <w:rsid w:val="004E462E"/>
    <w:rsid w:val="004E4AC6"/>
    <w:rsid w:val="004E4DDB"/>
    <w:rsid w:val="004E56DC"/>
    <w:rsid w:val="004E5E7C"/>
    <w:rsid w:val="004E6D88"/>
    <w:rsid w:val="004E6E07"/>
    <w:rsid w:val="004E7324"/>
    <w:rsid w:val="004E7653"/>
    <w:rsid w:val="004E76F4"/>
    <w:rsid w:val="004E7E7C"/>
    <w:rsid w:val="004F018A"/>
    <w:rsid w:val="004F0B4E"/>
    <w:rsid w:val="004F0B6C"/>
    <w:rsid w:val="004F0B80"/>
    <w:rsid w:val="004F0CE2"/>
    <w:rsid w:val="004F1045"/>
    <w:rsid w:val="004F194F"/>
    <w:rsid w:val="004F2078"/>
    <w:rsid w:val="004F2219"/>
    <w:rsid w:val="004F374C"/>
    <w:rsid w:val="004F4057"/>
    <w:rsid w:val="004F40EF"/>
    <w:rsid w:val="004F4440"/>
    <w:rsid w:val="004F4DA3"/>
    <w:rsid w:val="004F551C"/>
    <w:rsid w:val="004F5CCD"/>
    <w:rsid w:val="004F6133"/>
    <w:rsid w:val="004F628A"/>
    <w:rsid w:val="00500C4E"/>
    <w:rsid w:val="0050213C"/>
    <w:rsid w:val="00502E06"/>
    <w:rsid w:val="00503449"/>
    <w:rsid w:val="0050378E"/>
    <w:rsid w:val="00503DED"/>
    <w:rsid w:val="00505D5E"/>
    <w:rsid w:val="00506557"/>
    <w:rsid w:val="0050677A"/>
    <w:rsid w:val="00506A9D"/>
    <w:rsid w:val="00506CC1"/>
    <w:rsid w:val="00510359"/>
    <w:rsid w:val="005108D8"/>
    <w:rsid w:val="005116F9"/>
    <w:rsid w:val="00512518"/>
    <w:rsid w:val="00512671"/>
    <w:rsid w:val="005126FA"/>
    <w:rsid w:val="005134E9"/>
    <w:rsid w:val="00514922"/>
    <w:rsid w:val="005153A7"/>
    <w:rsid w:val="0051548B"/>
    <w:rsid w:val="005165EA"/>
    <w:rsid w:val="005167AD"/>
    <w:rsid w:val="00516E0C"/>
    <w:rsid w:val="005173F2"/>
    <w:rsid w:val="00520D51"/>
    <w:rsid w:val="005216C1"/>
    <w:rsid w:val="00521900"/>
    <w:rsid w:val="005219CF"/>
    <w:rsid w:val="00521AD7"/>
    <w:rsid w:val="00522A3C"/>
    <w:rsid w:val="00522B8C"/>
    <w:rsid w:val="00522FA4"/>
    <w:rsid w:val="00522FF2"/>
    <w:rsid w:val="00523D59"/>
    <w:rsid w:val="005244E8"/>
    <w:rsid w:val="0052468C"/>
    <w:rsid w:val="00524EAF"/>
    <w:rsid w:val="005257EE"/>
    <w:rsid w:val="005261D4"/>
    <w:rsid w:val="00527478"/>
    <w:rsid w:val="005276FB"/>
    <w:rsid w:val="005302B3"/>
    <w:rsid w:val="005317F6"/>
    <w:rsid w:val="00531BEF"/>
    <w:rsid w:val="00533BDD"/>
    <w:rsid w:val="005343D1"/>
    <w:rsid w:val="00534B59"/>
    <w:rsid w:val="00535FDE"/>
    <w:rsid w:val="00536759"/>
    <w:rsid w:val="00537336"/>
    <w:rsid w:val="0053767D"/>
    <w:rsid w:val="00537C62"/>
    <w:rsid w:val="0054045B"/>
    <w:rsid w:val="005406B3"/>
    <w:rsid w:val="00542439"/>
    <w:rsid w:val="00542C2D"/>
    <w:rsid w:val="00542FA0"/>
    <w:rsid w:val="00543CC8"/>
    <w:rsid w:val="00544593"/>
    <w:rsid w:val="00544678"/>
    <w:rsid w:val="00545E31"/>
    <w:rsid w:val="00546970"/>
    <w:rsid w:val="00546EBC"/>
    <w:rsid w:val="0055034B"/>
    <w:rsid w:val="00551551"/>
    <w:rsid w:val="0055300C"/>
    <w:rsid w:val="0055304A"/>
    <w:rsid w:val="00553075"/>
    <w:rsid w:val="00553314"/>
    <w:rsid w:val="0055371E"/>
    <w:rsid w:val="00554E19"/>
    <w:rsid w:val="00554FFB"/>
    <w:rsid w:val="00555B16"/>
    <w:rsid w:val="00556B6A"/>
    <w:rsid w:val="00560EC0"/>
    <w:rsid w:val="0056121F"/>
    <w:rsid w:val="005619B8"/>
    <w:rsid w:val="00562620"/>
    <w:rsid w:val="00563907"/>
    <w:rsid w:val="00565357"/>
    <w:rsid w:val="005654D3"/>
    <w:rsid w:val="00565CF6"/>
    <w:rsid w:val="005672FC"/>
    <w:rsid w:val="00567C15"/>
    <w:rsid w:val="00572505"/>
    <w:rsid w:val="005728AE"/>
    <w:rsid w:val="0057467F"/>
    <w:rsid w:val="00574716"/>
    <w:rsid w:val="00574BAF"/>
    <w:rsid w:val="0057586E"/>
    <w:rsid w:val="00576079"/>
    <w:rsid w:val="00577905"/>
    <w:rsid w:val="00577B4F"/>
    <w:rsid w:val="00580925"/>
    <w:rsid w:val="00581DBB"/>
    <w:rsid w:val="00581F62"/>
    <w:rsid w:val="00582468"/>
    <w:rsid w:val="00582809"/>
    <w:rsid w:val="0058298A"/>
    <w:rsid w:val="0058513E"/>
    <w:rsid w:val="0058589F"/>
    <w:rsid w:val="005866EB"/>
    <w:rsid w:val="00586939"/>
    <w:rsid w:val="005871E3"/>
    <w:rsid w:val="00587411"/>
    <w:rsid w:val="0058798C"/>
    <w:rsid w:val="00587E5C"/>
    <w:rsid w:val="005900FA"/>
    <w:rsid w:val="00592128"/>
    <w:rsid w:val="005935A4"/>
    <w:rsid w:val="00593603"/>
    <w:rsid w:val="00593824"/>
    <w:rsid w:val="00593B44"/>
    <w:rsid w:val="005948C2"/>
    <w:rsid w:val="00594B15"/>
    <w:rsid w:val="0059524E"/>
    <w:rsid w:val="0059544F"/>
    <w:rsid w:val="005957BF"/>
    <w:rsid w:val="00595DCA"/>
    <w:rsid w:val="005972B8"/>
    <w:rsid w:val="0059779B"/>
    <w:rsid w:val="005A0296"/>
    <w:rsid w:val="005A0344"/>
    <w:rsid w:val="005A1082"/>
    <w:rsid w:val="005A1387"/>
    <w:rsid w:val="005A1C42"/>
    <w:rsid w:val="005A1CDE"/>
    <w:rsid w:val="005A1D44"/>
    <w:rsid w:val="005A209A"/>
    <w:rsid w:val="005A22CC"/>
    <w:rsid w:val="005A2858"/>
    <w:rsid w:val="005A2890"/>
    <w:rsid w:val="005A662D"/>
    <w:rsid w:val="005A6A47"/>
    <w:rsid w:val="005A704E"/>
    <w:rsid w:val="005A75D4"/>
    <w:rsid w:val="005A75ED"/>
    <w:rsid w:val="005A7B02"/>
    <w:rsid w:val="005B04AD"/>
    <w:rsid w:val="005B0D9B"/>
    <w:rsid w:val="005B0F25"/>
    <w:rsid w:val="005B1409"/>
    <w:rsid w:val="005B261A"/>
    <w:rsid w:val="005B29E6"/>
    <w:rsid w:val="005B323B"/>
    <w:rsid w:val="005B35D7"/>
    <w:rsid w:val="005B392A"/>
    <w:rsid w:val="005B3AA3"/>
    <w:rsid w:val="005B442C"/>
    <w:rsid w:val="005B6447"/>
    <w:rsid w:val="005B6C87"/>
    <w:rsid w:val="005B6F83"/>
    <w:rsid w:val="005B76CF"/>
    <w:rsid w:val="005C11AF"/>
    <w:rsid w:val="005C29CD"/>
    <w:rsid w:val="005C31B3"/>
    <w:rsid w:val="005C3EF5"/>
    <w:rsid w:val="005C60C0"/>
    <w:rsid w:val="005C74FB"/>
    <w:rsid w:val="005C7927"/>
    <w:rsid w:val="005D083F"/>
    <w:rsid w:val="005D0C34"/>
    <w:rsid w:val="005D1134"/>
    <w:rsid w:val="005D15F6"/>
    <w:rsid w:val="005D1602"/>
    <w:rsid w:val="005D19F6"/>
    <w:rsid w:val="005D4074"/>
    <w:rsid w:val="005D4096"/>
    <w:rsid w:val="005D5141"/>
    <w:rsid w:val="005D522C"/>
    <w:rsid w:val="005D5B30"/>
    <w:rsid w:val="005D639E"/>
    <w:rsid w:val="005D6842"/>
    <w:rsid w:val="005E0D62"/>
    <w:rsid w:val="005E156E"/>
    <w:rsid w:val="005E16D1"/>
    <w:rsid w:val="005E27B1"/>
    <w:rsid w:val="005E385F"/>
    <w:rsid w:val="005E3BDD"/>
    <w:rsid w:val="005E42B1"/>
    <w:rsid w:val="005E45B5"/>
    <w:rsid w:val="005E5B81"/>
    <w:rsid w:val="005E68B1"/>
    <w:rsid w:val="005E6BEB"/>
    <w:rsid w:val="005E73EF"/>
    <w:rsid w:val="005F1637"/>
    <w:rsid w:val="005F1C6B"/>
    <w:rsid w:val="005F2530"/>
    <w:rsid w:val="005F2AA2"/>
    <w:rsid w:val="005F2CB1"/>
    <w:rsid w:val="005F2F66"/>
    <w:rsid w:val="005F3025"/>
    <w:rsid w:val="005F6077"/>
    <w:rsid w:val="005F618C"/>
    <w:rsid w:val="005F70BD"/>
    <w:rsid w:val="005F75A0"/>
    <w:rsid w:val="005F7690"/>
    <w:rsid w:val="0060099F"/>
    <w:rsid w:val="0060182D"/>
    <w:rsid w:val="00601D87"/>
    <w:rsid w:val="006023B4"/>
    <w:rsid w:val="0060283C"/>
    <w:rsid w:val="00603FB1"/>
    <w:rsid w:val="00604423"/>
    <w:rsid w:val="00604F14"/>
    <w:rsid w:val="00606D8A"/>
    <w:rsid w:val="006102B6"/>
    <w:rsid w:val="00610853"/>
    <w:rsid w:val="006108E1"/>
    <w:rsid w:val="00610AF0"/>
    <w:rsid w:val="00610BE1"/>
    <w:rsid w:val="00611B83"/>
    <w:rsid w:val="00612B41"/>
    <w:rsid w:val="00613257"/>
    <w:rsid w:val="00613CFB"/>
    <w:rsid w:val="006140C6"/>
    <w:rsid w:val="006145DB"/>
    <w:rsid w:val="006157C1"/>
    <w:rsid w:val="00615BF5"/>
    <w:rsid w:val="00616246"/>
    <w:rsid w:val="00616B26"/>
    <w:rsid w:val="0061732B"/>
    <w:rsid w:val="006175CB"/>
    <w:rsid w:val="00620983"/>
    <w:rsid w:val="00620A71"/>
    <w:rsid w:val="00620D80"/>
    <w:rsid w:val="006216D2"/>
    <w:rsid w:val="006219CF"/>
    <w:rsid w:val="00621E11"/>
    <w:rsid w:val="00622CF5"/>
    <w:rsid w:val="00623386"/>
    <w:rsid w:val="006234A6"/>
    <w:rsid w:val="0062405B"/>
    <w:rsid w:val="00624639"/>
    <w:rsid w:val="00624B0D"/>
    <w:rsid w:val="00626241"/>
    <w:rsid w:val="00627142"/>
    <w:rsid w:val="006275C8"/>
    <w:rsid w:val="00627B68"/>
    <w:rsid w:val="00627E9D"/>
    <w:rsid w:val="00630001"/>
    <w:rsid w:val="006311B3"/>
    <w:rsid w:val="00631C81"/>
    <w:rsid w:val="0063284C"/>
    <w:rsid w:val="0063353D"/>
    <w:rsid w:val="00633AA4"/>
    <w:rsid w:val="00634846"/>
    <w:rsid w:val="00634C7D"/>
    <w:rsid w:val="00634D7F"/>
    <w:rsid w:val="00635C29"/>
    <w:rsid w:val="00636398"/>
    <w:rsid w:val="006368D3"/>
    <w:rsid w:val="00636A34"/>
    <w:rsid w:val="006377EC"/>
    <w:rsid w:val="006402A9"/>
    <w:rsid w:val="00640408"/>
    <w:rsid w:val="0064151F"/>
    <w:rsid w:val="00641533"/>
    <w:rsid w:val="00641C7A"/>
    <w:rsid w:val="00641F92"/>
    <w:rsid w:val="0064208D"/>
    <w:rsid w:val="00643475"/>
    <w:rsid w:val="0064357E"/>
    <w:rsid w:val="0064396A"/>
    <w:rsid w:val="006440FD"/>
    <w:rsid w:val="00646086"/>
    <w:rsid w:val="0064624E"/>
    <w:rsid w:val="00646440"/>
    <w:rsid w:val="00646823"/>
    <w:rsid w:val="006502BD"/>
    <w:rsid w:val="006506D6"/>
    <w:rsid w:val="00650AB9"/>
    <w:rsid w:val="00650E43"/>
    <w:rsid w:val="006526B6"/>
    <w:rsid w:val="0065352B"/>
    <w:rsid w:val="00653B84"/>
    <w:rsid w:val="00655733"/>
    <w:rsid w:val="00655ACD"/>
    <w:rsid w:val="0065680F"/>
    <w:rsid w:val="00656A92"/>
    <w:rsid w:val="00656DDE"/>
    <w:rsid w:val="00656E83"/>
    <w:rsid w:val="006573DD"/>
    <w:rsid w:val="0066011D"/>
    <w:rsid w:val="006607C0"/>
    <w:rsid w:val="00660A26"/>
    <w:rsid w:val="006613A6"/>
    <w:rsid w:val="00661FB9"/>
    <w:rsid w:val="006627A2"/>
    <w:rsid w:val="00662DED"/>
    <w:rsid w:val="006634E6"/>
    <w:rsid w:val="00664160"/>
    <w:rsid w:val="0066438E"/>
    <w:rsid w:val="0066493F"/>
    <w:rsid w:val="006655EE"/>
    <w:rsid w:val="00665EC1"/>
    <w:rsid w:val="006673C4"/>
    <w:rsid w:val="00667EE7"/>
    <w:rsid w:val="006702E2"/>
    <w:rsid w:val="00670922"/>
    <w:rsid w:val="00670B9A"/>
    <w:rsid w:val="00670BE1"/>
    <w:rsid w:val="00671AC2"/>
    <w:rsid w:val="00671DA0"/>
    <w:rsid w:val="0067218F"/>
    <w:rsid w:val="006721FF"/>
    <w:rsid w:val="00673DFC"/>
    <w:rsid w:val="006741F2"/>
    <w:rsid w:val="00674CC3"/>
    <w:rsid w:val="00674F9B"/>
    <w:rsid w:val="00675C72"/>
    <w:rsid w:val="00675FE1"/>
    <w:rsid w:val="006771F9"/>
    <w:rsid w:val="006773E4"/>
    <w:rsid w:val="00677538"/>
    <w:rsid w:val="006776A8"/>
    <w:rsid w:val="006776D7"/>
    <w:rsid w:val="00677AFB"/>
    <w:rsid w:val="00681003"/>
    <w:rsid w:val="006817C9"/>
    <w:rsid w:val="006834E1"/>
    <w:rsid w:val="00683ECE"/>
    <w:rsid w:val="00684166"/>
    <w:rsid w:val="0068432D"/>
    <w:rsid w:val="00684B55"/>
    <w:rsid w:val="006852D1"/>
    <w:rsid w:val="00685FB5"/>
    <w:rsid w:val="00687BB6"/>
    <w:rsid w:val="00687BEA"/>
    <w:rsid w:val="00690287"/>
    <w:rsid w:val="006921E4"/>
    <w:rsid w:val="006929A1"/>
    <w:rsid w:val="006930B8"/>
    <w:rsid w:val="006936ED"/>
    <w:rsid w:val="00693A9F"/>
    <w:rsid w:val="006954A2"/>
    <w:rsid w:val="00695FC2"/>
    <w:rsid w:val="00696028"/>
    <w:rsid w:val="00696121"/>
    <w:rsid w:val="00696949"/>
    <w:rsid w:val="00696CC9"/>
    <w:rsid w:val="00697052"/>
    <w:rsid w:val="006970C5"/>
    <w:rsid w:val="006A00E6"/>
    <w:rsid w:val="006A1083"/>
    <w:rsid w:val="006A1A6C"/>
    <w:rsid w:val="006A3D51"/>
    <w:rsid w:val="006A46FB"/>
    <w:rsid w:val="006A4B56"/>
    <w:rsid w:val="006A52C0"/>
    <w:rsid w:val="006A54CB"/>
    <w:rsid w:val="006A5BD3"/>
    <w:rsid w:val="006A5E28"/>
    <w:rsid w:val="006A6200"/>
    <w:rsid w:val="006A697B"/>
    <w:rsid w:val="006A7AFF"/>
    <w:rsid w:val="006A7F70"/>
    <w:rsid w:val="006B00A3"/>
    <w:rsid w:val="006B031F"/>
    <w:rsid w:val="006B045B"/>
    <w:rsid w:val="006B070C"/>
    <w:rsid w:val="006B0FCF"/>
    <w:rsid w:val="006B1816"/>
    <w:rsid w:val="006B1CA0"/>
    <w:rsid w:val="006B2099"/>
    <w:rsid w:val="006B240F"/>
    <w:rsid w:val="006B27C3"/>
    <w:rsid w:val="006B39F2"/>
    <w:rsid w:val="006B3B34"/>
    <w:rsid w:val="006B3E50"/>
    <w:rsid w:val="006B460F"/>
    <w:rsid w:val="006B4C61"/>
    <w:rsid w:val="006B50CF"/>
    <w:rsid w:val="006B5950"/>
    <w:rsid w:val="006B63C9"/>
    <w:rsid w:val="006B693B"/>
    <w:rsid w:val="006B74B7"/>
    <w:rsid w:val="006C03B8"/>
    <w:rsid w:val="006C18EC"/>
    <w:rsid w:val="006C20DF"/>
    <w:rsid w:val="006C37DE"/>
    <w:rsid w:val="006C3DF1"/>
    <w:rsid w:val="006C49E2"/>
    <w:rsid w:val="006C50C8"/>
    <w:rsid w:val="006C561F"/>
    <w:rsid w:val="006C59B4"/>
    <w:rsid w:val="006C5EC9"/>
    <w:rsid w:val="006C6059"/>
    <w:rsid w:val="006C6A4B"/>
    <w:rsid w:val="006C6CF9"/>
    <w:rsid w:val="006C7522"/>
    <w:rsid w:val="006C7969"/>
    <w:rsid w:val="006D21AA"/>
    <w:rsid w:val="006D2D8A"/>
    <w:rsid w:val="006D3F45"/>
    <w:rsid w:val="006D4666"/>
    <w:rsid w:val="006D4855"/>
    <w:rsid w:val="006D4AFA"/>
    <w:rsid w:val="006D55B7"/>
    <w:rsid w:val="006D6F08"/>
    <w:rsid w:val="006D796C"/>
    <w:rsid w:val="006D7AE2"/>
    <w:rsid w:val="006D7F2E"/>
    <w:rsid w:val="006E03A5"/>
    <w:rsid w:val="006E062C"/>
    <w:rsid w:val="006E0933"/>
    <w:rsid w:val="006E09A5"/>
    <w:rsid w:val="006E0D3A"/>
    <w:rsid w:val="006E100D"/>
    <w:rsid w:val="006E157C"/>
    <w:rsid w:val="006E1905"/>
    <w:rsid w:val="006E1C82"/>
    <w:rsid w:val="006E1C8C"/>
    <w:rsid w:val="006E1FD3"/>
    <w:rsid w:val="006E201F"/>
    <w:rsid w:val="006E255D"/>
    <w:rsid w:val="006E28B7"/>
    <w:rsid w:val="006E2A9B"/>
    <w:rsid w:val="006E3142"/>
    <w:rsid w:val="006E32C9"/>
    <w:rsid w:val="006E3310"/>
    <w:rsid w:val="006E3B4E"/>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2534"/>
    <w:rsid w:val="006F2703"/>
    <w:rsid w:val="006F31ED"/>
    <w:rsid w:val="006F341D"/>
    <w:rsid w:val="006F3552"/>
    <w:rsid w:val="006F3CDE"/>
    <w:rsid w:val="006F52E4"/>
    <w:rsid w:val="006F581A"/>
    <w:rsid w:val="006F58D4"/>
    <w:rsid w:val="006F6265"/>
    <w:rsid w:val="006F6582"/>
    <w:rsid w:val="007012A0"/>
    <w:rsid w:val="007029F6"/>
    <w:rsid w:val="0070346E"/>
    <w:rsid w:val="007042B8"/>
    <w:rsid w:val="0070496C"/>
    <w:rsid w:val="00704EDB"/>
    <w:rsid w:val="00706096"/>
    <w:rsid w:val="00706101"/>
    <w:rsid w:val="00706148"/>
    <w:rsid w:val="00707072"/>
    <w:rsid w:val="0070727D"/>
    <w:rsid w:val="00707D61"/>
    <w:rsid w:val="00711A72"/>
    <w:rsid w:val="00712287"/>
    <w:rsid w:val="00712772"/>
    <w:rsid w:val="007148D3"/>
    <w:rsid w:val="00715040"/>
    <w:rsid w:val="00715B9A"/>
    <w:rsid w:val="00717132"/>
    <w:rsid w:val="00720653"/>
    <w:rsid w:val="00720854"/>
    <w:rsid w:val="00721146"/>
    <w:rsid w:val="007217AA"/>
    <w:rsid w:val="00721B32"/>
    <w:rsid w:val="007226D9"/>
    <w:rsid w:val="00722A72"/>
    <w:rsid w:val="00723933"/>
    <w:rsid w:val="007239E5"/>
    <w:rsid w:val="00723F71"/>
    <w:rsid w:val="007250B9"/>
    <w:rsid w:val="007257D0"/>
    <w:rsid w:val="007264BB"/>
    <w:rsid w:val="00726EA6"/>
    <w:rsid w:val="00727208"/>
    <w:rsid w:val="00727680"/>
    <w:rsid w:val="007276B2"/>
    <w:rsid w:val="00727EF1"/>
    <w:rsid w:val="00730788"/>
    <w:rsid w:val="00730D38"/>
    <w:rsid w:val="0073151B"/>
    <w:rsid w:val="00733A6E"/>
    <w:rsid w:val="00733D74"/>
    <w:rsid w:val="007341C5"/>
    <w:rsid w:val="007348B1"/>
    <w:rsid w:val="0073510F"/>
    <w:rsid w:val="00735365"/>
    <w:rsid w:val="00735E61"/>
    <w:rsid w:val="007362A6"/>
    <w:rsid w:val="0073642E"/>
    <w:rsid w:val="00736D7D"/>
    <w:rsid w:val="00740E58"/>
    <w:rsid w:val="007425E6"/>
    <w:rsid w:val="00742D6D"/>
    <w:rsid w:val="0074321C"/>
    <w:rsid w:val="00743AA9"/>
    <w:rsid w:val="007444E5"/>
    <w:rsid w:val="007445A0"/>
    <w:rsid w:val="00744BB1"/>
    <w:rsid w:val="00744BFF"/>
    <w:rsid w:val="0074524B"/>
    <w:rsid w:val="00747D8B"/>
    <w:rsid w:val="00751228"/>
    <w:rsid w:val="00752711"/>
    <w:rsid w:val="0075297A"/>
    <w:rsid w:val="00754005"/>
    <w:rsid w:val="0075442A"/>
    <w:rsid w:val="00755243"/>
    <w:rsid w:val="007560A7"/>
    <w:rsid w:val="007568AD"/>
    <w:rsid w:val="007571E1"/>
    <w:rsid w:val="00757834"/>
    <w:rsid w:val="007604B2"/>
    <w:rsid w:val="00760FCD"/>
    <w:rsid w:val="007628DE"/>
    <w:rsid w:val="00764666"/>
    <w:rsid w:val="007648CF"/>
    <w:rsid w:val="00764AAD"/>
    <w:rsid w:val="00764B18"/>
    <w:rsid w:val="00765281"/>
    <w:rsid w:val="007654F7"/>
    <w:rsid w:val="00765946"/>
    <w:rsid w:val="0076601F"/>
    <w:rsid w:val="007666F0"/>
    <w:rsid w:val="007668A0"/>
    <w:rsid w:val="00766BAD"/>
    <w:rsid w:val="007679CC"/>
    <w:rsid w:val="0077042D"/>
    <w:rsid w:val="00772409"/>
    <w:rsid w:val="007729A2"/>
    <w:rsid w:val="007735E7"/>
    <w:rsid w:val="0077375D"/>
    <w:rsid w:val="007747B3"/>
    <w:rsid w:val="00775416"/>
    <w:rsid w:val="007755F2"/>
    <w:rsid w:val="0077561A"/>
    <w:rsid w:val="00775CAC"/>
    <w:rsid w:val="00776971"/>
    <w:rsid w:val="00776DC9"/>
    <w:rsid w:val="007776DC"/>
    <w:rsid w:val="007779D6"/>
    <w:rsid w:val="0078078F"/>
    <w:rsid w:val="00780A80"/>
    <w:rsid w:val="00781022"/>
    <w:rsid w:val="0078177E"/>
    <w:rsid w:val="0078304C"/>
    <w:rsid w:val="00783673"/>
    <w:rsid w:val="00784163"/>
    <w:rsid w:val="00785490"/>
    <w:rsid w:val="00786A9E"/>
    <w:rsid w:val="007878DB"/>
    <w:rsid w:val="007879CD"/>
    <w:rsid w:val="00787D3C"/>
    <w:rsid w:val="00790759"/>
    <w:rsid w:val="00790A77"/>
    <w:rsid w:val="00790BD9"/>
    <w:rsid w:val="007921E6"/>
    <w:rsid w:val="00792548"/>
    <w:rsid w:val="007925EA"/>
    <w:rsid w:val="007932A4"/>
    <w:rsid w:val="00793CD8"/>
    <w:rsid w:val="00794552"/>
    <w:rsid w:val="007959EE"/>
    <w:rsid w:val="00795C92"/>
    <w:rsid w:val="00796231"/>
    <w:rsid w:val="00796D18"/>
    <w:rsid w:val="0079705A"/>
    <w:rsid w:val="00797173"/>
    <w:rsid w:val="007A060F"/>
    <w:rsid w:val="007A1CB3"/>
    <w:rsid w:val="007A1F19"/>
    <w:rsid w:val="007A2554"/>
    <w:rsid w:val="007A306F"/>
    <w:rsid w:val="007A3AB1"/>
    <w:rsid w:val="007A43A6"/>
    <w:rsid w:val="007A44B6"/>
    <w:rsid w:val="007A4A43"/>
    <w:rsid w:val="007A50F0"/>
    <w:rsid w:val="007A58A6"/>
    <w:rsid w:val="007B1DC5"/>
    <w:rsid w:val="007B23C8"/>
    <w:rsid w:val="007B3ADE"/>
    <w:rsid w:val="007B3D2D"/>
    <w:rsid w:val="007B50AE"/>
    <w:rsid w:val="007B51DF"/>
    <w:rsid w:val="007B5DB0"/>
    <w:rsid w:val="007B6931"/>
    <w:rsid w:val="007B7600"/>
    <w:rsid w:val="007C0014"/>
    <w:rsid w:val="007C05DD"/>
    <w:rsid w:val="007C096B"/>
    <w:rsid w:val="007C1420"/>
    <w:rsid w:val="007C213D"/>
    <w:rsid w:val="007C2CD0"/>
    <w:rsid w:val="007C31CC"/>
    <w:rsid w:val="007C3B2E"/>
    <w:rsid w:val="007C3B68"/>
    <w:rsid w:val="007C3D18"/>
    <w:rsid w:val="007C41AD"/>
    <w:rsid w:val="007C596B"/>
    <w:rsid w:val="007C60BF"/>
    <w:rsid w:val="007C6A07"/>
    <w:rsid w:val="007C7183"/>
    <w:rsid w:val="007C73B2"/>
    <w:rsid w:val="007C75A1"/>
    <w:rsid w:val="007C77A5"/>
    <w:rsid w:val="007D04E5"/>
    <w:rsid w:val="007D151D"/>
    <w:rsid w:val="007D243A"/>
    <w:rsid w:val="007D3BBF"/>
    <w:rsid w:val="007D451D"/>
    <w:rsid w:val="007D5901"/>
    <w:rsid w:val="007D7526"/>
    <w:rsid w:val="007D767B"/>
    <w:rsid w:val="007E1EFF"/>
    <w:rsid w:val="007E2218"/>
    <w:rsid w:val="007E2C43"/>
    <w:rsid w:val="007E2C45"/>
    <w:rsid w:val="007E2EE2"/>
    <w:rsid w:val="007E37F4"/>
    <w:rsid w:val="007E4610"/>
    <w:rsid w:val="007E4715"/>
    <w:rsid w:val="007E4ED7"/>
    <w:rsid w:val="007E505B"/>
    <w:rsid w:val="007E7091"/>
    <w:rsid w:val="007E75C0"/>
    <w:rsid w:val="007F0FDB"/>
    <w:rsid w:val="007F102F"/>
    <w:rsid w:val="007F104C"/>
    <w:rsid w:val="007F115E"/>
    <w:rsid w:val="007F21B1"/>
    <w:rsid w:val="007F28CA"/>
    <w:rsid w:val="007F2B32"/>
    <w:rsid w:val="007F52F4"/>
    <w:rsid w:val="007F70FA"/>
    <w:rsid w:val="0080028A"/>
    <w:rsid w:val="00800577"/>
    <w:rsid w:val="00800592"/>
    <w:rsid w:val="008032AD"/>
    <w:rsid w:val="00803FAE"/>
    <w:rsid w:val="00803FD2"/>
    <w:rsid w:val="00804601"/>
    <w:rsid w:val="00805463"/>
    <w:rsid w:val="0080605F"/>
    <w:rsid w:val="0080627C"/>
    <w:rsid w:val="0080629D"/>
    <w:rsid w:val="00806FAC"/>
    <w:rsid w:val="0080707A"/>
    <w:rsid w:val="00807786"/>
    <w:rsid w:val="00807A19"/>
    <w:rsid w:val="00807F35"/>
    <w:rsid w:val="008105D6"/>
    <w:rsid w:val="0081092E"/>
    <w:rsid w:val="00811FCB"/>
    <w:rsid w:val="008121D4"/>
    <w:rsid w:val="00812B28"/>
    <w:rsid w:val="00813DAE"/>
    <w:rsid w:val="00813EE1"/>
    <w:rsid w:val="008146D2"/>
    <w:rsid w:val="00814A7E"/>
    <w:rsid w:val="008158D6"/>
    <w:rsid w:val="00815A10"/>
    <w:rsid w:val="00815F86"/>
    <w:rsid w:val="008166F5"/>
    <w:rsid w:val="00816B36"/>
    <w:rsid w:val="00816DCF"/>
    <w:rsid w:val="00816E71"/>
    <w:rsid w:val="00817196"/>
    <w:rsid w:val="008207E1"/>
    <w:rsid w:val="00820C24"/>
    <w:rsid w:val="00821686"/>
    <w:rsid w:val="00821E08"/>
    <w:rsid w:val="008235DB"/>
    <w:rsid w:val="00823BB0"/>
    <w:rsid w:val="00823C65"/>
    <w:rsid w:val="00824316"/>
    <w:rsid w:val="00824AB4"/>
    <w:rsid w:val="00824CAF"/>
    <w:rsid w:val="008255BB"/>
    <w:rsid w:val="00825C42"/>
    <w:rsid w:val="00825D25"/>
    <w:rsid w:val="008270FA"/>
    <w:rsid w:val="00827D6F"/>
    <w:rsid w:val="00830326"/>
    <w:rsid w:val="00830D28"/>
    <w:rsid w:val="00832B69"/>
    <w:rsid w:val="00834993"/>
    <w:rsid w:val="00835771"/>
    <w:rsid w:val="008359AB"/>
    <w:rsid w:val="008359D3"/>
    <w:rsid w:val="008363D1"/>
    <w:rsid w:val="00836D5D"/>
    <w:rsid w:val="00837127"/>
    <w:rsid w:val="008376AC"/>
    <w:rsid w:val="00837B3C"/>
    <w:rsid w:val="00840A97"/>
    <w:rsid w:val="00841994"/>
    <w:rsid w:val="00841E99"/>
    <w:rsid w:val="00842A8E"/>
    <w:rsid w:val="00842B5C"/>
    <w:rsid w:val="008434B5"/>
    <w:rsid w:val="00843906"/>
    <w:rsid w:val="008444E8"/>
    <w:rsid w:val="008448E6"/>
    <w:rsid w:val="00844E80"/>
    <w:rsid w:val="0084563B"/>
    <w:rsid w:val="00846FE7"/>
    <w:rsid w:val="00847DC1"/>
    <w:rsid w:val="008508CE"/>
    <w:rsid w:val="00850EAB"/>
    <w:rsid w:val="00851736"/>
    <w:rsid w:val="00851A22"/>
    <w:rsid w:val="00854CDE"/>
    <w:rsid w:val="008559B8"/>
    <w:rsid w:val="00855A9E"/>
    <w:rsid w:val="00855FF7"/>
    <w:rsid w:val="00856911"/>
    <w:rsid w:val="008569C7"/>
    <w:rsid w:val="00857225"/>
    <w:rsid w:val="00857CDA"/>
    <w:rsid w:val="00857D20"/>
    <w:rsid w:val="008606C2"/>
    <w:rsid w:val="008608CE"/>
    <w:rsid w:val="008609A1"/>
    <w:rsid w:val="00860BF7"/>
    <w:rsid w:val="00861956"/>
    <w:rsid w:val="008622C4"/>
    <w:rsid w:val="008624AC"/>
    <w:rsid w:val="0086296E"/>
    <w:rsid w:val="0086424E"/>
    <w:rsid w:val="008677A3"/>
    <w:rsid w:val="008677FD"/>
    <w:rsid w:val="00867B93"/>
    <w:rsid w:val="008706D4"/>
    <w:rsid w:val="00870A0E"/>
    <w:rsid w:val="00870F8A"/>
    <w:rsid w:val="008719A4"/>
    <w:rsid w:val="00871D23"/>
    <w:rsid w:val="00873329"/>
    <w:rsid w:val="00873654"/>
    <w:rsid w:val="00874312"/>
    <w:rsid w:val="0087437C"/>
    <w:rsid w:val="008759B5"/>
    <w:rsid w:val="00875CD7"/>
    <w:rsid w:val="00875D06"/>
    <w:rsid w:val="00875F35"/>
    <w:rsid w:val="00876B4D"/>
    <w:rsid w:val="00876D7A"/>
    <w:rsid w:val="008773D7"/>
    <w:rsid w:val="00877C53"/>
    <w:rsid w:val="00877DEA"/>
    <w:rsid w:val="00877F18"/>
    <w:rsid w:val="0088291D"/>
    <w:rsid w:val="00882B30"/>
    <w:rsid w:val="0088438C"/>
    <w:rsid w:val="00884635"/>
    <w:rsid w:val="00886B15"/>
    <w:rsid w:val="00886F0C"/>
    <w:rsid w:val="008873E9"/>
    <w:rsid w:val="00890F91"/>
    <w:rsid w:val="0089365D"/>
    <w:rsid w:val="0089369D"/>
    <w:rsid w:val="008941E3"/>
    <w:rsid w:val="00894A88"/>
    <w:rsid w:val="00895386"/>
    <w:rsid w:val="0089549D"/>
    <w:rsid w:val="00895632"/>
    <w:rsid w:val="0089564E"/>
    <w:rsid w:val="00895BC3"/>
    <w:rsid w:val="00895BDF"/>
    <w:rsid w:val="00897A77"/>
    <w:rsid w:val="008A0592"/>
    <w:rsid w:val="008A1093"/>
    <w:rsid w:val="008A21FF"/>
    <w:rsid w:val="008A2CE2"/>
    <w:rsid w:val="008A30AC"/>
    <w:rsid w:val="008A3A62"/>
    <w:rsid w:val="008A3FE5"/>
    <w:rsid w:val="008A4010"/>
    <w:rsid w:val="008A44B8"/>
    <w:rsid w:val="008A493C"/>
    <w:rsid w:val="008A4DB8"/>
    <w:rsid w:val="008A4F58"/>
    <w:rsid w:val="008A51A8"/>
    <w:rsid w:val="008A54C7"/>
    <w:rsid w:val="008A613E"/>
    <w:rsid w:val="008A6BE3"/>
    <w:rsid w:val="008A77D8"/>
    <w:rsid w:val="008B0483"/>
    <w:rsid w:val="008B120C"/>
    <w:rsid w:val="008B1710"/>
    <w:rsid w:val="008B202C"/>
    <w:rsid w:val="008B233F"/>
    <w:rsid w:val="008B2412"/>
    <w:rsid w:val="008B28FF"/>
    <w:rsid w:val="008B2974"/>
    <w:rsid w:val="008B2DDB"/>
    <w:rsid w:val="008B3470"/>
    <w:rsid w:val="008B4295"/>
    <w:rsid w:val="008B4F85"/>
    <w:rsid w:val="008B51A0"/>
    <w:rsid w:val="008B538A"/>
    <w:rsid w:val="008B592A"/>
    <w:rsid w:val="008B59B5"/>
    <w:rsid w:val="008B7012"/>
    <w:rsid w:val="008B7B5C"/>
    <w:rsid w:val="008B7E84"/>
    <w:rsid w:val="008C0031"/>
    <w:rsid w:val="008C0B9E"/>
    <w:rsid w:val="008C0C99"/>
    <w:rsid w:val="008C17B7"/>
    <w:rsid w:val="008C1DF7"/>
    <w:rsid w:val="008C2017"/>
    <w:rsid w:val="008C2226"/>
    <w:rsid w:val="008C28A5"/>
    <w:rsid w:val="008C33B3"/>
    <w:rsid w:val="008C4958"/>
    <w:rsid w:val="008C4A2C"/>
    <w:rsid w:val="008C4BAA"/>
    <w:rsid w:val="008C579F"/>
    <w:rsid w:val="008C5B55"/>
    <w:rsid w:val="008C6AE8"/>
    <w:rsid w:val="008C6C21"/>
    <w:rsid w:val="008C7573"/>
    <w:rsid w:val="008C78F1"/>
    <w:rsid w:val="008D00A5"/>
    <w:rsid w:val="008D055D"/>
    <w:rsid w:val="008D14B1"/>
    <w:rsid w:val="008D3236"/>
    <w:rsid w:val="008D34F1"/>
    <w:rsid w:val="008D39D8"/>
    <w:rsid w:val="008D4663"/>
    <w:rsid w:val="008D5017"/>
    <w:rsid w:val="008D689F"/>
    <w:rsid w:val="008D6B83"/>
    <w:rsid w:val="008D6D1A"/>
    <w:rsid w:val="008D6EAF"/>
    <w:rsid w:val="008D78B5"/>
    <w:rsid w:val="008E065E"/>
    <w:rsid w:val="008E0927"/>
    <w:rsid w:val="008E0E66"/>
    <w:rsid w:val="008E1245"/>
    <w:rsid w:val="008E1909"/>
    <w:rsid w:val="008E2B48"/>
    <w:rsid w:val="008E2C54"/>
    <w:rsid w:val="008E4565"/>
    <w:rsid w:val="008E57AA"/>
    <w:rsid w:val="008E59E5"/>
    <w:rsid w:val="008E6556"/>
    <w:rsid w:val="008E7392"/>
    <w:rsid w:val="008F0126"/>
    <w:rsid w:val="008F09AA"/>
    <w:rsid w:val="008F1C4E"/>
    <w:rsid w:val="008F1EAB"/>
    <w:rsid w:val="008F25A1"/>
    <w:rsid w:val="008F2CFA"/>
    <w:rsid w:val="008F33DC"/>
    <w:rsid w:val="008F386D"/>
    <w:rsid w:val="008F42C5"/>
    <w:rsid w:val="008F477F"/>
    <w:rsid w:val="008F683C"/>
    <w:rsid w:val="008F78C7"/>
    <w:rsid w:val="008F7E3C"/>
    <w:rsid w:val="00902350"/>
    <w:rsid w:val="00902960"/>
    <w:rsid w:val="00903202"/>
    <w:rsid w:val="0090336B"/>
    <w:rsid w:val="00904A1F"/>
    <w:rsid w:val="009053AA"/>
    <w:rsid w:val="00906069"/>
    <w:rsid w:val="00906939"/>
    <w:rsid w:val="00910B7D"/>
    <w:rsid w:val="00911213"/>
    <w:rsid w:val="00911DFB"/>
    <w:rsid w:val="009129AC"/>
    <w:rsid w:val="00912B1F"/>
    <w:rsid w:val="009134C3"/>
    <w:rsid w:val="0091392E"/>
    <w:rsid w:val="009139D9"/>
    <w:rsid w:val="00914361"/>
    <w:rsid w:val="0091445F"/>
    <w:rsid w:val="00914AD8"/>
    <w:rsid w:val="00916079"/>
    <w:rsid w:val="00916F0C"/>
    <w:rsid w:val="00917CE9"/>
    <w:rsid w:val="0092075B"/>
    <w:rsid w:val="00920BF2"/>
    <w:rsid w:val="00921E0E"/>
    <w:rsid w:val="00922010"/>
    <w:rsid w:val="0092286E"/>
    <w:rsid w:val="00922FF1"/>
    <w:rsid w:val="00923D5B"/>
    <w:rsid w:val="00924E74"/>
    <w:rsid w:val="0092530A"/>
    <w:rsid w:val="00925363"/>
    <w:rsid w:val="00925369"/>
    <w:rsid w:val="00926135"/>
    <w:rsid w:val="00926D05"/>
    <w:rsid w:val="00930ED0"/>
    <w:rsid w:val="0093153A"/>
    <w:rsid w:val="00931745"/>
    <w:rsid w:val="009319BB"/>
    <w:rsid w:val="00931BD9"/>
    <w:rsid w:val="009329D0"/>
    <w:rsid w:val="00933899"/>
    <w:rsid w:val="0093411D"/>
    <w:rsid w:val="0093577C"/>
    <w:rsid w:val="0093594E"/>
    <w:rsid w:val="00935FB4"/>
    <w:rsid w:val="0093621D"/>
    <w:rsid w:val="009368F3"/>
    <w:rsid w:val="00936DF0"/>
    <w:rsid w:val="00937092"/>
    <w:rsid w:val="00937D75"/>
    <w:rsid w:val="0094075E"/>
    <w:rsid w:val="00941636"/>
    <w:rsid w:val="00941A87"/>
    <w:rsid w:val="00943742"/>
    <w:rsid w:val="00943D97"/>
    <w:rsid w:val="00944C73"/>
    <w:rsid w:val="00945C05"/>
    <w:rsid w:val="00945D97"/>
    <w:rsid w:val="00946332"/>
    <w:rsid w:val="00946945"/>
    <w:rsid w:val="0094696D"/>
    <w:rsid w:val="00947432"/>
    <w:rsid w:val="00947713"/>
    <w:rsid w:val="00950DE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B07"/>
    <w:rsid w:val="009642B8"/>
    <w:rsid w:val="0096430A"/>
    <w:rsid w:val="0096477B"/>
    <w:rsid w:val="0096554B"/>
    <w:rsid w:val="0096584A"/>
    <w:rsid w:val="00971F08"/>
    <w:rsid w:val="00972A54"/>
    <w:rsid w:val="0097387D"/>
    <w:rsid w:val="009742B9"/>
    <w:rsid w:val="009745D9"/>
    <w:rsid w:val="00974EBF"/>
    <w:rsid w:val="00975734"/>
    <w:rsid w:val="0097603D"/>
    <w:rsid w:val="00976949"/>
    <w:rsid w:val="00976AA5"/>
    <w:rsid w:val="00976CE6"/>
    <w:rsid w:val="0097794D"/>
    <w:rsid w:val="00980477"/>
    <w:rsid w:val="00982727"/>
    <w:rsid w:val="00982DCB"/>
    <w:rsid w:val="009832E9"/>
    <w:rsid w:val="0098347F"/>
    <w:rsid w:val="00983C36"/>
    <w:rsid w:val="00984E7D"/>
    <w:rsid w:val="00985253"/>
    <w:rsid w:val="009853B3"/>
    <w:rsid w:val="00985652"/>
    <w:rsid w:val="00985D5E"/>
    <w:rsid w:val="00985F12"/>
    <w:rsid w:val="00990112"/>
    <w:rsid w:val="00990630"/>
    <w:rsid w:val="00990D5D"/>
    <w:rsid w:val="009910FC"/>
    <w:rsid w:val="00991761"/>
    <w:rsid w:val="0099247B"/>
    <w:rsid w:val="00992612"/>
    <w:rsid w:val="00993564"/>
    <w:rsid w:val="009937E9"/>
    <w:rsid w:val="00994DCA"/>
    <w:rsid w:val="00995107"/>
    <w:rsid w:val="009960EC"/>
    <w:rsid w:val="00996D27"/>
    <w:rsid w:val="009970DD"/>
    <w:rsid w:val="009971F9"/>
    <w:rsid w:val="00997211"/>
    <w:rsid w:val="009A01C5"/>
    <w:rsid w:val="009A0FBA"/>
    <w:rsid w:val="009A1601"/>
    <w:rsid w:val="009A1703"/>
    <w:rsid w:val="009A24CB"/>
    <w:rsid w:val="009A33B1"/>
    <w:rsid w:val="009A3688"/>
    <w:rsid w:val="009A3BB6"/>
    <w:rsid w:val="009A3E3F"/>
    <w:rsid w:val="009A462D"/>
    <w:rsid w:val="009A464C"/>
    <w:rsid w:val="009A4C1F"/>
    <w:rsid w:val="009A5CBA"/>
    <w:rsid w:val="009A6734"/>
    <w:rsid w:val="009A6D15"/>
    <w:rsid w:val="009A7CCD"/>
    <w:rsid w:val="009B1E04"/>
    <w:rsid w:val="009B1F30"/>
    <w:rsid w:val="009B25CE"/>
    <w:rsid w:val="009B295E"/>
    <w:rsid w:val="009B3AC2"/>
    <w:rsid w:val="009B4DF4"/>
    <w:rsid w:val="009B564E"/>
    <w:rsid w:val="009B5BF1"/>
    <w:rsid w:val="009B66A3"/>
    <w:rsid w:val="009B69DF"/>
    <w:rsid w:val="009B7CF1"/>
    <w:rsid w:val="009B7E87"/>
    <w:rsid w:val="009C00EF"/>
    <w:rsid w:val="009C0169"/>
    <w:rsid w:val="009C021E"/>
    <w:rsid w:val="009C0AB9"/>
    <w:rsid w:val="009C2EB6"/>
    <w:rsid w:val="009C31CD"/>
    <w:rsid w:val="009C403E"/>
    <w:rsid w:val="009C4254"/>
    <w:rsid w:val="009C627C"/>
    <w:rsid w:val="009C689F"/>
    <w:rsid w:val="009C68FC"/>
    <w:rsid w:val="009D0D95"/>
    <w:rsid w:val="009D0EE7"/>
    <w:rsid w:val="009D2E53"/>
    <w:rsid w:val="009D38C6"/>
    <w:rsid w:val="009D3BB3"/>
    <w:rsid w:val="009D3EB9"/>
    <w:rsid w:val="009D4384"/>
    <w:rsid w:val="009D4FF0"/>
    <w:rsid w:val="009D538D"/>
    <w:rsid w:val="009D586A"/>
    <w:rsid w:val="009D63AD"/>
    <w:rsid w:val="009D703C"/>
    <w:rsid w:val="009D718F"/>
    <w:rsid w:val="009E068F"/>
    <w:rsid w:val="009E0AA8"/>
    <w:rsid w:val="009E14E0"/>
    <w:rsid w:val="009E2A0D"/>
    <w:rsid w:val="009E35DB"/>
    <w:rsid w:val="009E37DC"/>
    <w:rsid w:val="009E3EC9"/>
    <w:rsid w:val="009E47A3"/>
    <w:rsid w:val="009E4D0D"/>
    <w:rsid w:val="009E532A"/>
    <w:rsid w:val="009E576E"/>
    <w:rsid w:val="009E5C05"/>
    <w:rsid w:val="009E6631"/>
    <w:rsid w:val="009E688A"/>
    <w:rsid w:val="009E7662"/>
    <w:rsid w:val="009F08F3"/>
    <w:rsid w:val="009F1AE5"/>
    <w:rsid w:val="009F289F"/>
    <w:rsid w:val="009F28B4"/>
    <w:rsid w:val="009F327F"/>
    <w:rsid w:val="009F344F"/>
    <w:rsid w:val="009F38C3"/>
    <w:rsid w:val="009F46D8"/>
    <w:rsid w:val="009F7958"/>
    <w:rsid w:val="00A003DD"/>
    <w:rsid w:val="00A0114A"/>
    <w:rsid w:val="00A01E15"/>
    <w:rsid w:val="00A02155"/>
    <w:rsid w:val="00A031D8"/>
    <w:rsid w:val="00A03250"/>
    <w:rsid w:val="00A032DF"/>
    <w:rsid w:val="00A048A8"/>
    <w:rsid w:val="00A04A12"/>
    <w:rsid w:val="00A04E8D"/>
    <w:rsid w:val="00A04F49"/>
    <w:rsid w:val="00A076FE"/>
    <w:rsid w:val="00A07B4F"/>
    <w:rsid w:val="00A13B9D"/>
    <w:rsid w:val="00A13E54"/>
    <w:rsid w:val="00A14285"/>
    <w:rsid w:val="00A15DFF"/>
    <w:rsid w:val="00A1689E"/>
    <w:rsid w:val="00A17F63"/>
    <w:rsid w:val="00A212BD"/>
    <w:rsid w:val="00A2193B"/>
    <w:rsid w:val="00A21CDC"/>
    <w:rsid w:val="00A21E0A"/>
    <w:rsid w:val="00A22920"/>
    <w:rsid w:val="00A2351A"/>
    <w:rsid w:val="00A23566"/>
    <w:rsid w:val="00A236ED"/>
    <w:rsid w:val="00A23CB6"/>
    <w:rsid w:val="00A243D5"/>
    <w:rsid w:val="00A2460B"/>
    <w:rsid w:val="00A24CA0"/>
    <w:rsid w:val="00A264A9"/>
    <w:rsid w:val="00A26C64"/>
    <w:rsid w:val="00A26DCF"/>
    <w:rsid w:val="00A27785"/>
    <w:rsid w:val="00A30187"/>
    <w:rsid w:val="00A30B66"/>
    <w:rsid w:val="00A31E74"/>
    <w:rsid w:val="00A33803"/>
    <w:rsid w:val="00A34254"/>
    <w:rsid w:val="00A3448A"/>
    <w:rsid w:val="00A34B05"/>
    <w:rsid w:val="00A34EDA"/>
    <w:rsid w:val="00A35DBE"/>
    <w:rsid w:val="00A36297"/>
    <w:rsid w:val="00A368AD"/>
    <w:rsid w:val="00A37453"/>
    <w:rsid w:val="00A379CB"/>
    <w:rsid w:val="00A40514"/>
    <w:rsid w:val="00A40869"/>
    <w:rsid w:val="00A41A4D"/>
    <w:rsid w:val="00A41E2B"/>
    <w:rsid w:val="00A457DF"/>
    <w:rsid w:val="00A45B74"/>
    <w:rsid w:val="00A45C2B"/>
    <w:rsid w:val="00A45C85"/>
    <w:rsid w:val="00A45DBB"/>
    <w:rsid w:val="00A4676D"/>
    <w:rsid w:val="00A46B13"/>
    <w:rsid w:val="00A46F8E"/>
    <w:rsid w:val="00A50B6D"/>
    <w:rsid w:val="00A50D11"/>
    <w:rsid w:val="00A51698"/>
    <w:rsid w:val="00A52E1D"/>
    <w:rsid w:val="00A54C37"/>
    <w:rsid w:val="00A57D5C"/>
    <w:rsid w:val="00A60AFD"/>
    <w:rsid w:val="00A61013"/>
    <w:rsid w:val="00A610D8"/>
    <w:rsid w:val="00A61499"/>
    <w:rsid w:val="00A62A77"/>
    <w:rsid w:val="00A63370"/>
    <w:rsid w:val="00A63483"/>
    <w:rsid w:val="00A63D21"/>
    <w:rsid w:val="00A6438F"/>
    <w:rsid w:val="00A64406"/>
    <w:rsid w:val="00A64CF3"/>
    <w:rsid w:val="00A650C8"/>
    <w:rsid w:val="00A65142"/>
    <w:rsid w:val="00A657D7"/>
    <w:rsid w:val="00A65BCA"/>
    <w:rsid w:val="00A660AC"/>
    <w:rsid w:val="00A66822"/>
    <w:rsid w:val="00A677CB"/>
    <w:rsid w:val="00A67E6C"/>
    <w:rsid w:val="00A67E93"/>
    <w:rsid w:val="00A71ABB"/>
    <w:rsid w:val="00A71B99"/>
    <w:rsid w:val="00A71E11"/>
    <w:rsid w:val="00A723CF"/>
    <w:rsid w:val="00A727C0"/>
    <w:rsid w:val="00A731CB"/>
    <w:rsid w:val="00A739D0"/>
    <w:rsid w:val="00A73B33"/>
    <w:rsid w:val="00A75B7B"/>
    <w:rsid w:val="00A761D4"/>
    <w:rsid w:val="00A769B9"/>
    <w:rsid w:val="00A76BED"/>
    <w:rsid w:val="00A77BA7"/>
    <w:rsid w:val="00A77EC4"/>
    <w:rsid w:val="00A77FCB"/>
    <w:rsid w:val="00A800D2"/>
    <w:rsid w:val="00A8196D"/>
    <w:rsid w:val="00A82286"/>
    <w:rsid w:val="00A825E9"/>
    <w:rsid w:val="00A83457"/>
    <w:rsid w:val="00A84D61"/>
    <w:rsid w:val="00A85A2E"/>
    <w:rsid w:val="00A90799"/>
    <w:rsid w:val="00A90945"/>
    <w:rsid w:val="00A90C96"/>
    <w:rsid w:val="00A91A82"/>
    <w:rsid w:val="00A923EC"/>
    <w:rsid w:val="00A9264D"/>
    <w:rsid w:val="00A92879"/>
    <w:rsid w:val="00A93A51"/>
    <w:rsid w:val="00A93CB4"/>
    <w:rsid w:val="00A943F0"/>
    <w:rsid w:val="00A9442A"/>
    <w:rsid w:val="00A9470A"/>
    <w:rsid w:val="00A94D04"/>
    <w:rsid w:val="00A95ADB"/>
    <w:rsid w:val="00A97200"/>
    <w:rsid w:val="00AA004D"/>
    <w:rsid w:val="00AA016F"/>
    <w:rsid w:val="00AA1546"/>
    <w:rsid w:val="00AA1ED6"/>
    <w:rsid w:val="00AA1FAA"/>
    <w:rsid w:val="00AA25B7"/>
    <w:rsid w:val="00AA30DA"/>
    <w:rsid w:val="00AA464F"/>
    <w:rsid w:val="00AA517A"/>
    <w:rsid w:val="00AA51D6"/>
    <w:rsid w:val="00AA5D31"/>
    <w:rsid w:val="00AA6369"/>
    <w:rsid w:val="00AA6F6B"/>
    <w:rsid w:val="00AB0BC8"/>
    <w:rsid w:val="00AB11CA"/>
    <w:rsid w:val="00AB12F2"/>
    <w:rsid w:val="00AB14D9"/>
    <w:rsid w:val="00AB16B7"/>
    <w:rsid w:val="00AB32B8"/>
    <w:rsid w:val="00AB3EFF"/>
    <w:rsid w:val="00AB3F23"/>
    <w:rsid w:val="00AB4AB8"/>
    <w:rsid w:val="00AB64F6"/>
    <w:rsid w:val="00AB655E"/>
    <w:rsid w:val="00AB6A6C"/>
    <w:rsid w:val="00AB78DB"/>
    <w:rsid w:val="00AC007F"/>
    <w:rsid w:val="00AC21BF"/>
    <w:rsid w:val="00AC2ECD"/>
    <w:rsid w:val="00AC3119"/>
    <w:rsid w:val="00AC342D"/>
    <w:rsid w:val="00AC49FB"/>
    <w:rsid w:val="00AC4C5B"/>
    <w:rsid w:val="00AC4C97"/>
    <w:rsid w:val="00AC5A10"/>
    <w:rsid w:val="00AC5AA1"/>
    <w:rsid w:val="00AC5F0E"/>
    <w:rsid w:val="00AC746E"/>
    <w:rsid w:val="00AD0AA3"/>
    <w:rsid w:val="00AD18E7"/>
    <w:rsid w:val="00AD1D2A"/>
    <w:rsid w:val="00AD2219"/>
    <w:rsid w:val="00AD2ED0"/>
    <w:rsid w:val="00AD2ED4"/>
    <w:rsid w:val="00AD3F94"/>
    <w:rsid w:val="00AD4A5A"/>
    <w:rsid w:val="00AD5D43"/>
    <w:rsid w:val="00AD744E"/>
    <w:rsid w:val="00AD7DFA"/>
    <w:rsid w:val="00AE0428"/>
    <w:rsid w:val="00AE09EA"/>
    <w:rsid w:val="00AE17C8"/>
    <w:rsid w:val="00AE21FD"/>
    <w:rsid w:val="00AE2647"/>
    <w:rsid w:val="00AE27AC"/>
    <w:rsid w:val="00AE30AE"/>
    <w:rsid w:val="00AE40E0"/>
    <w:rsid w:val="00AE4DBA"/>
    <w:rsid w:val="00AE4F07"/>
    <w:rsid w:val="00AE5F5B"/>
    <w:rsid w:val="00AE71E1"/>
    <w:rsid w:val="00AE78B5"/>
    <w:rsid w:val="00AE7AF3"/>
    <w:rsid w:val="00AF0801"/>
    <w:rsid w:val="00AF1C5D"/>
    <w:rsid w:val="00AF1D4B"/>
    <w:rsid w:val="00AF1EDB"/>
    <w:rsid w:val="00AF2A4A"/>
    <w:rsid w:val="00AF2C5D"/>
    <w:rsid w:val="00AF3309"/>
    <w:rsid w:val="00AF35DF"/>
    <w:rsid w:val="00AF35E8"/>
    <w:rsid w:val="00AF36A1"/>
    <w:rsid w:val="00AF37CD"/>
    <w:rsid w:val="00AF3827"/>
    <w:rsid w:val="00AF420B"/>
    <w:rsid w:val="00AF42D7"/>
    <w:rsid w:val="00AF6332"/>
    <w:rsid w:val="00AF76A6"/>
    <w:rsid w:val="00AF7D72"/>
    <w:rsid w:val="00AF7EFC"/>
    <w:rsid w:val="00B00260"/>
    <w:rsid w:val="00B00375"/>
    <w:rsid w:val="00B006FE"/>
    <w:rsid w:val="00B007CB"/>
    <w:rsid w:val="00B00A81"/>
    <w:rsid w:val="00B00B04"/>
    <w:rsid w:val="00B013EE"/>
    <w:rsid w:val="00B01C53"/>
    <w:rsid w:val="00B02AA9"/>
    <w:rsid w:val="00B02D31"/>
    <w:rsid w:val="00B02FA3"/>
    <w:rsid w:val="00B02FB5"/>
    <w:rsid w:val="00B038C5"/>
    <w:rsid w:val="00B04152"/>
    <w:rsid w:val="00B04CC8"/>
    <w:rsid w:val="00B05084"/>
    <w:rsid w:val="00B05201"/>
    <w:rsid w:val="00B055CA"/>
    <w:rsid w:val="00B06AF4"/>
    <w:rsid w:val="00B06CE7"/>
    <w:rsid w:val="00B074A8"/>
    <w:rsid w:val="00B07933"/>
    <w:rsid w:val="00B10446"/>
    <w:rsid w:val="00B10C1F"/>
    <w:rsid w:val="00B10DC5"/>
    <w:rsid w:val="00B1153D"/>
    <w:rsid w:val="00B148D7"/>
    <w:rsid w:val="00B14C6A"/>
    <w:rsid w:val="00B157F9"/>
    <w:rsid w:val="00B16084"/>
    <w:rsid w:val="00B165D6"/>
    <w:rsid w:val="00B16B6C"/>
    <w:rsid w:val="00B20256"/>
    <w:rsid w:val="00B20D09"/>
    <w:rsid w:val="00B225AA"/>
    <w:rsid w:val="00B246F3"/>
    <w:rsid w:val="00B26AF0"/>
    <w:rsid w:val="00B2704D"/>
    <w:rsid w:val="00B2757F"/>
    <w:rsid w:val="00B2763F"/>
    <w:rsid w:val="00B27AAC"/>
    <w:rsid w:val="00B30929"/>
    <w:rsid w:val="00B30B7B"/>
    <w:rsid w:val="00B31664"/>
    <w:rsid w:val="00B31B1D"/>
    <w:rsid w:val="00B3263C"/>
    <w:rsid w:val="00B32AB1"/>
    <w:rsid w:val="00B345BB"/>
    <w:rsid w:val="00B34D5C"/>
    <w:rsid w:val="00B353B5"/>
    <w:rsid w:val="00B35C47"/>
    <w:rsid w:val="00B365A3"/>
    <w:rsid w:val="00B36769"/>
    <w:rsid w:val="00B372AA"/>
    <w:rsid w:val="00B40445"/>
    <w:rsid w:val="00B40652"/>
    <w:rsid w:val="00B409E0"/>
    <w:rsid w:val="00B411DF"/>
    <w:rsid w:val="00B41888"/>
    <w:rsid w:val="00B41C74"/>
    <w:rsid w:val="00B42F94"/>
    <w:rsid w:val="00B44540"/>
    <w:rsid w:val="00B45A52"/>
    <w:rsid w:val="00B46175"/>
    <w:rsid w:val="00B50403"/>
    <w:rsid w:val="00B51863"/>
    <w:rsid w:val="00B51DD3"/>
    <w:rsid w:val="00B52476"/>
    <w:rsid w:val="00B5322A"/>
    <w:rsid w:val="00B5340F"/>
    <w:rsid w:val="00B548B7"/>
    <w:rsid w:val="00B574D2"/>
    <w:rsid w:val="00B57514"/>
    <w:rsid w:val="00B61300"/>
    <w:rsid w:val="00B62466"/>
    <w:rsid w:val="00B633F7"/>
    <w:rsid w:val="00B65C33"/>
    <w:rsid w:val="00B664C7"/>
    <w:rsid w:val="00B66F42"/>
    <w:rsid w:val="00B67E9C"/>
    <w:rsid w:val="00B70117"/>
    <w:rsid w:val="00B7091D"/>
    <w:rsid w:val="00B7134D"/>
    <w:rsid w:val="00B713D8"/>
    <w:rsid w:val="00B72C9B"/>
    <w:rsid w:val="00B73723"/>
    <w:rsid w:val="00B739F6"/>
    <w:rsid w:val="00B75907"/>
    <w:rsid w:val="00B765DB"/>
    <w:rsid w:val="00B76BE4"/>
    <w:rsid w:val="00B76E34"/>
    <w:rsid w:val="00B8006F"/>
    <w:rsid w:val="00B805CF"/>
    <w:rsid w:val="00B81A6C"/>
    <w:rsid w:val="00B84502"/>
    <w:rsid w:val="00B84EB0"/>
    <w:rsid w:val="00B85352"/>
    <w:rsid w:val="00B85938"/>
    <w:rsid w:val="00B85DE5"/>
    <w:rsid w:val="00B87A73"/>
    <w:rsid w:val="00B87BD6"/>
    <w:rsid w:val="00B87E08"/>
    <w:rsid w:val="00B90F73"/>
    <w:rsid w:val="00B91009"/>
    <w:rsid w:val="00B920DD"/>
    <w:rsid w:val="00B93B59"/>
    <w:rsid w:val="00B93FED"/>
    <w:rsid w:val="00B9406A"/>
    <w:rsid w:val="00B948B4"/>
    <w:rsid w:val="00B94E14"/>
    <w:rsid w:val="00B95862"/>
    <w:rsid w:val="00B96849"/>
    <w:rsid w:val="00B96D15"/>
    <w:rsid w:val="00BA020E"/>
    <w:rsid w:val="00BA0234"/>
    <w:rsid w:val="00BA0A2F"/>
    <w:rsid w:val="00BA0BE3"/>
    <w:rsid w:val="00BA0DA9"/>
    <w:rsid w:val="00BA2280"/>
    <w:rsid w:val="00BA2376"/>
    <w:rsid w:val="00BA2520"/>
    <w:rsid w:val="00BA2A08"/>
    <w:rsid w:val="00BA2C2F"/>
    <w:rsid w:val="00BA2FE0"/>
    <w:rsid w:val="00BA56D2"/>
    <w:rsid w:val="00BA76E0"/>
    <w:rsid w:val="00BB057C"/>
    <w:rsid w:val="00BB060B"/>
    <w:rsid w:val="00BB0677"/>
    <w:rsid w:val="00BB0A71"/>
    <w:rsid w:val="00BB0C41"/>
    <w:rsid w:val="00BB0C61"/>
    <w:rsid w:val="00BB0F1D"/>
    <w:rsid w:val="00BB1059"/>
    <w:rsid w:val="00BB1F22"/>
    <w:rsid w:val="00BB2A25"/>
    <w:rsid w:val="00BB2D67"/>
    <w:rsid w:val="00BB38FE"/>
    <w:rsid w:val="00BB3C5B"/>
    <w:rsid w:val="00BB4007"/>
    <w:rsid w:val="00BB401F"/>
    <w:rsid w:val="00BB51E9"/>
    <w:rsid w:val="00BB5348"/>
    <w:rsid w:val="00BB5D13"/>
    <w:rsid w:val="00BB5E22"/>
    <w:rsid w:val="00BB69D9"/>
    <w:rsid w:val="00BB74FC"/>
    <w:rsid w:val="00BC047A"/>
    <w:rsid w:val="00BC0FDC"/>
    <w:rsid w:val="00BC123F"/>
    <w:rsid w:val="00BC2A06"/>
    <w:rsid w:val="00BC3053"/>
    <w:rsid w:val="00BC3499"/>
    <w:rsid w:val="00BC3761"/>
    <w:rsid w:val="00BC4145"/>
    <w:rsid w:val="00BC43C0"/>
    <w:rsid w:val="00BC4AFA"/>
    <w:rsid w:val="00BC4D2E"/>
    <w:rsid w:val="00BC50DF"/>
    <w:rsid w:val="00BD024B"/>
    <w:rsid w:val="00BD1A06"/>
    <w:rsid w:val="00BD2574"/>
    <w:rsid w:val="00BD2623"/>
    <w:rsid w:val="00BD45D6"/>
    <w:rsid w:val="00BD48AC"/>
    <w:rsid w:val="00BD5260"/>
    <w:rsid w:val="00BD5D52"/>
    <w:rsid w:val="00BD5F1A"/>
    <w:rsid w:val="00BD735E"/>
    <w:rsid w:val="00BD7623"/>
    <w:rsid w:val="00BE05BB"/>
    <w:rsid w:val="00BE0F25"/>
    <w:rsid w:val="00BE1234"/>
    <w:rsid w:val="00BE1D88"/>
    <w:rsid w:val="00BE2467"/>
    <w:rsid w:val="00BE2A0C"/>
    <w:rsid w:val="00BE2F2E"/>
    <w:rsid w:val="00BE2FA6"/>
    <w:rsid w:val="00BE333F"/>
    <w:rsid w:val="00BE366E"/>
    <w:rsid w:val="00BE42F4"/>
    <w:rsid w:val="00BE4720"/>
    <w:rsid w:val="00BE5475"/>
    <w:rsid w:val="00BE7406"/>
    <w:rsid w:val="00BE7603"/>
    <w:rsid w:val="00BF2238"/>
    <w:rsid w:val="00BF2F7A"/>
    <w:rsid w:val="00BF3279"/>
    <w:rsid w:val="00BF3A9F"/>
    <w:rsid w:val="00BF74C7"/>
    <w:rsid w:val="00C00669"/>
    <w:rsid w:val="00C00A0F"/>
    <w:rsid w:val="00C0126B"/>
    <w:rsid w:val="00C015F1"/>
    <w:rsid w:val="00C01F33"/>
    <w:rsid w:val="00C02CC6"/>
    <w:rsid w:val="00C03A9D"/>
    <w:rsid w:val="00C040F7"/>
    <w:rsid w:val="00C044AB"/>
    <w:rsid w:val="00C055B7"/>
    <w:rsid w:val="00C05706"/>
    <w:rsid w:val="00C06A3D"/>
    <w:rsid w:val="00C07260"/>
    <w:rsid w:val="00C07377"/>
    <w:rsid w:val="00C07601"/>
    <w:rsid w:val="00C07605"/>
    <w:rsid w:val="00C07838"/>
    <w:rsid w:val="00C07D24"/>
    <w:rsid w:val="00C10478"/>
    <w:rsid w:val="00C10710"/>
    <w:rsid w:val="00C12107"/>
    <w:rsid w:val="00C12794"/>
    <w:rsid w:val="00C14D4B"/>
    <w:rsid w:val="00C154BB"/>
    <w:rsid w:val="00C15825"/>
    <w:rsid w:val="00C15B71"/>
    <w:rsid w:val="00C16CDE"/>
    <w:rsid w:val="00C2028A"/>
    <w:rsid w:val="00C208CC"/>
    <w:rsid w:val="00C20906"/>
    <w:rsid w:val="00C20F90"/>
    <w:rsid w:val="00C22C36"/>
    <w:rsid w:val="00C22F7F"/>
    <w:rsid w:val="00C25B33"/>
    <w:rsid w:val="00C26DD3"/>
    <w:rsid w:val="00C279B5"/>
    <w:rsid w:val="00C27C45"/>
    <w:rsid w:val="00C27D32"/>
    <w:rsid w:val="00C30727"/>
    <w:rsid w:val="00C323B3"/>
    <w:rsid w:val="00C3245B"/>
    <w:rsid w:val="00C32CAF"/>
    <w:rsid w:val="00C32FF4"/>
    <w:rsid w:val="00C3405E"/>
    <w:rsid w:val="00C34AF1"/>
    <w:rsid w:val="00C34D62"/>
    <w:rsid w:val="00C34E2D"/>
    <w:rsid w:val="00C364D6"/>
    <w:rsid w:val="00C36CE6"/>
    <w:rsid w:val="00C3719D"/>
    <w:rsid w:val="00C37413"/>
    <w:rsid w:val="00C37CB2"/>
    <w:rsid w:val="00C40337"/>
    <w:rsid w:val="00C41729"/>
    <w:rsid w:val="00C439AC"/>
    <w:rsid w:val="00C450BD"/>
    <w:rsid w:val="00C473A5"/>
    <w:rsid w:val="00C50574"/>
    <w:rsid w:val="00C51101"/>
    <w:rsid w:val="00C5151C"/>
    <w:rsid w:val="00C51B45"/>
    <w:rsid w:val="00C52D58"/>
    <w:rsid w:val="00C54995"/>
    <w:rsid w:val="00C54D41"/>
    <w:rsid w:val="00C57D5D"/>
    <w:rsid w:val="00C57E05"/>
    <w:rsid w:val="00C6064A"/>
    <w:rsid w:val="00C60783"/>
    <w:rsid w:val="00C60B9D"/>
    <w:rsid w:val="00C60E82"/>
    <w:rsid w:val="00C61BEE"/>
    <w:rsid w:val="00C61C47"/>
    <w:rsid w:val="00C628BE"/>
    <w:rsid w:val="00C64192"/>
    <w:rsid w:val="00C64672"/>
    <w:rsid w:val="00C65912"/>
    <w:rsid w:val="00C66375"/>
    <w:rsid w:val="00C70697"/>
    <w:rsid w:val="00C70761"/>
    <w:rsid w:val="00C70B4F"/>
    <w:rsid w:val="00C72093"/>
    <w:rsid w:val="00C72EF4"/>
    <w:rsid w:val="00C72FF2"/>
    <w:rsid w:val="00C7421A"/>
    <w:rsid w:val="00C744FE"/>
    <w:rsid w:val="00C75D2F"/>
    <w:rsid w:val="00C76626"/>
    <w:rsid w:val="00C767BE"/>
    <w:rsid w:val="00C76E3C"/>
    <w:rsid w:val="00C76EE9"/>
    <w:rsid w:val="00C77575"/>
    <w:rsid w:val="00C7771C"/>
    <w:rsid w:val="00C7784A"/>
    <w:rsid w:val="00C80E93"/>
    <w:rsid w:val="00C81568"/>
    <w:rsid w:val="00C81A10"/>
    <w:rsid w:val="00C82087"/>
    <w:rsid w:val="00C8507A"/>
    <w:rsid w:val="00C872B3"/>
    <w:rsid w:val="00C87694"/>
    <w:rsid w:val="00C878B2"/>
    <w:rsid w:val="00C9027A"/>
    <w:rsid w:val="00C9068E"/>
    <w:rsid w:val="00C90FCB"/>
    <w:rsid w:val="00C91069"/>
    <w:rsid w:val="00C918EC"/>
    <w:rsid w:val="00C91E62"/>
    <w:rsid w:val="00C93814"/>
    <w:rsid w:val="00C93B01"/>
    <w:rsid w:val="00C93C4B"/>
    <w:rsid w:val="00C944AB"/>
    <w:rsid w:val="00C94737"/>
    <w:rsid w:val="00C94E0F"/>
    <w:rsid w:val="00C95ACD"/>
    <w:rsid w:val="00C95B40"/>
    <w:rsid w:val="00C96263"/>
    <w:rsid w:val="00C96BA4"/>
    <w:rsid w:val="00C96F66"/>
    <w:rsid w:val="00C97C89"/>
    <w:rsid w:val="00CA04DF"/>
    <w:rsid w:val="00CA06E7"/>
    <w:rsid w:val="00CA0C10"/>
    <w:rsid w:val="00CA1ED8"/>
    <w:rsid w:val="00CA2289"/>
    <w:rsid w:val="00CA405C"/>
    <w:rsid w:val="00CA4202"/>
    <w:rsid w:val="00CA63F0"/>
    <w:rsid w:val="00CA71AB"/>
    <w:rsid w:val="00CA7CF9"/>
    <w:rsid w:val="00CB0448"/>
    <w:rsid w:val="00CB1185"/>
    <w:rsid w:val="00CB1F63"/>
    <w:rsid w:val="00CB2A3C"/>
    <w:rsid w:val="00CB3B45"/>
    <w:rsid w:val="00CB4B97"/>
    <w:rsid w:val="00CB6D19"/>
    <w:rsid w:val="00CB7170"/>
    <w:rsid w:val="00CB7939"/>
    <w:rsid w:val="00CB79D5"/>
    <w:rsid w:val="00CB7D04"/>
    <w:rsid w:val="00CC00EB"/>
    <w:rsid w:val="00CC040E"/>
    <w:rsid w:val="00CC05B8"/>
    <w:rsid w:val="00CC111F"/>
    <w:rsid w:val="00CC1DA9"/>
    <w:rsid w:val="00CC2011"/>
    <w:rsid w:val="00CC26AA"/>
    <w:rsid w:val="00CC37BC"/>
    <w:rsid w:val="00CC3EA0"/>
    <w:rsid w:val="00CC4D9C"/>
    <w:rsid w:val="00CC616E"/>
    <w:rsid w:val="00CC6FEE"/>
    <w:rsid w:val="00CC7AF1"/>
    <w:rsid w:val="00CC7B45"/>
    <w:rsid w:val="00CC7EEC"/>
    <w:rsid w:val="00CD024D"/>
    <w:rsid w:val="00CD0257"/>
    <w:rsid w:val="00CD026F"/>
    <w:rsid w:val="00CD0C80"/>
    <w:rsid w:val="00CD1188"/>
    <w:rsid w:val="00CD1AEB"/>
    <w:rsid w:val="00CD292A"/>
    <w:rsid w:val="00CD2ED1"/>
    <w:rsid w:val="00CD2FA1"/>
    <w:rsid w:val="00CD337B"/>
    <w:rsid w:val="00CD47FA"/>
    <w:rsid w:val="00CD4E62"/>
    <w:rsid w:val="00CD4EAA"/>
    <w:rsid w:val="00CD5B7F"/>
    <w:rsid w:val="00CD5D48"/>
    <w:rsid w:val="00CE0424"/>
    <w:rsid w:val="00CE0B9A"/>
    <w:rsid w:val="00CE11DC"/>
    <w:rsid w:val="00CE3B1A"/>
    <w:rsid w:val="00CE43B6"/>
    <w:rsid w:val="00CE66CA"/>
    <w:rsid w:val="00CE66E5"/>
    <w:rsid w:val="00CE6B79"/>
    <w:rsid w:val="00CE7561"/>
    <w:rsid w:val="00CE7D38"/>
    <w:rsid w:val="00CE7D83"/>
    <w:rsid w:val="00CF1354"/>
    <w:rsid w:val="00CF3A69"/>
    <w:rsid w:val="00CF3B1F"/>
    <w:rsid w:val="00CF3BF6"/>
    <w:rsid w:val="00CF53A8"/>
    <w:rsid w:val="00CF5693"/>
    <w:rsid w:val="00CF625B"/>
    <w:rsid w:val="00CF66A6"/>
    <w:rsid w:val="00CF687E"/>
    <w:rsid w:val="00CF6B30"/>
    <w:rsid w:val="00D00315"/>
    <w:rsid w:val="00D013A2"/>
    <w:rsid w:val="00D01623"/>
    <w:rsid w:val="00D01D59"/>
    <w:rsid w:val="00D0349B"/>
    <w:rsid w:val="00D048B1"/>
    <w:rsid w:val="00D051B2"/>
    <w:rsid w:val="00D067DE"/>
    <w:rsid w:val="00D10249"/>
    <w:rsid w:val="00D10F9C"/>
    <w:rsid w:val="00D10FF3"/>
    <w:rsid w:val="00D11550"/>
    <w:rsid w:val="00D115C3"/>
    <w:rsid w:val="00D11897"/>
    <w:rsid w:val="00D12295"/>
    <w:rsid w:val="00D12546"/>
    <w:rsid w:val="00D12E05"/>
    <w:rsid w:val="00D13135"/>
    <w:rsid w:val="00D13452"/>
    <w:rsid w:val="00D13D25"/>
    <w:rsid w:val="00D13E4E"/>
    <w:rsid w:val="00D14262"/>
    <w:rsid w:val="00D14B28"/>
    <w:rsid w:val="00D1627F"/>
    <w:rsid w:val="00D165FC"/>
    <w:rsid w:val="00D16A5D"/>
    <w:rsid w:val="00D17923"/>
    <w:rsid w:val="00D21EDB"/>
    <w:rsid w:val="00D2273D"/>
    <w:rsid w:val="00D22BFC"/>
    <w:rsid w:val="00D2337C"/>
    <w:rsid w:val="00D239A7"/>
    <w:rsid w:val="00D23D8C"/>
    <w:rsid w:val="00D23F47"/>
    <w:rsid w:val="00D25297"/>
    <w:rsid w:val="00D26479"/>
    <w:rsid w:val="00D26584"/>
    <w:rsid w:val="00D269A7"/>
    <w:rsid w:val="00D2702D"/>
    <w:rsid w:val="00D27D61"/>
    <w:rsid w:val="00D30E6D"/>
    <w:rsid w:val="00D31AA2"/>
    <w:rsid w:val="00D31CC2"/>
    <w:rsid w:val="00D32240"/>
    <w:rsid w:val="00D338F9"/>
    <w:rsid w:val="00D33A4E"/>
    <w:rsid w:val="00D348DA"/>
    <w:rsid w:val="00D36806"/>
    <w:rsid w:val="00D36E71"/>
    <w:rsid w:val="00D378CA"/>
    <w:rsid w:val="00D37D87"/>
    <w:rsid w:val="00D37FC1"/>
    <w:rsid w:val="00D40B33"/>
    <w:rsid w:val="00D41729"/>
    <w:rsid w:val="00D42B76"/>
    <w:rsid w:val="00D4318F"/>
    <w:rsid w:val="00D438BF"/>
    <w:rsid w:val="00D43A5D"/>
    <w:rsid w:val="00D440F8"/>
    <w:rsid w:val="00D44102"/>
    <w:rsid w:val="00D45AD3"/>
    <w:rsid w:val="00D47372"/>
    <w:rsid w:val="00D5053F"/>
    <w:rsid w:val="00D535C0"/>
    <w:rsid w:val="00D535DF"/>
    <w:rsid w:val="00D543D8"/>
    <w:rsid w:val="00D546FF"/>
    <w:rsid w:val="00D55AD5"/>
    <w:rsid w:val="00D576CA"/>
    <w:rsid w:val="00D5790F"/>
    <w:rsid w:val="00D57B31"/>
    <w:rsid w:val="00D608FB"/>
    <w:rsid w:val="00D60A48"/>
    <w:rsid w:val="00D60C8C"/>
    <w:rsid w:val="00D618CC"/>
    <w:rsid w:val="00D61AF5"/>
    <w:rsid w:val="00D61F59"/>
    <w:rsid w:val="00D625AD"/>
    <w:rsid w:val="00D63202"/>
    <w:rsid w:val="00D63484"/>
    <w:rsid w:val="00D6407A"/>
    <w:rsid w:val="00D652B5"/>
    <w:rsid w:val="00D65E31"/>
    <w:rsid w:val="00D66155"/>
    <w:rsid w:val="00D67D3E"/>
    <w:rsid w:val="00D708B0"/>
    <w:rsid w:val="00D714AB"/>
    <w:rsid w:val="00D71DD5"/>
    <w:rsid w:val="00D71F08"/>
    <w:rsid w:val="00D720B8"/>
    <w:rsid w:val="00D72569"/>
    <w:rsid w:val="00D73C29"/>
    <w:rsid w:val="00D74401"/>
    <w:rsid w:val="00D761D4"/>
    <w:rsid w:val="00D778CE"/>
    <w:rsid w:val="00D77B1D"/>
    <w:rsid w:val="00D8021F"/>
    <w:rsid w:val="00D80383"/>
    <w:rsid w:val="00D808C7"/>
    <w:rsid w:val="00D811FD"/>
    <w:rsid w:val="00D81C23"/>
    <w:rsid w:val="00D823C6"/>
    <w:rsid w:val="00D82DF7"/>
    <w:rsid w:val="00D830BF"/>
    <w:rsid w:val="00D8327F"/>
    <w:rsid w:val="00D842CD"/>
    <w:rsid w:val="00D850B5"/>
    <w:rsid w:val="00D8572F"/>
    <w:rsid w:val="00D85E0E"/>
    <w:rsid w:val="00D86246"/>
    <w:rsid w:val="00D8648A"/>
    <w:rsid w:val="00D8662E"/>
    <w:rsid w:val="00D86CA3"/>
    <w:rsid w:val="00D871CE"/>
    <w:rsid w:val="00D917E7"/>
    <w:rsid w:val="00D9196D"/>
    <w:rsid w:val="00D92982"/>
    <w:rsid w:val="00D93635"/>
    <w:rsid w:val="00D93D08"/>
    <w:rsid w:val="00D93D2E"/>
    <w:rsid w:val="00D93FF6"/>
    <w:rsid w:val="00D954D7"/>
    <w:rsid w:val="00DA02E3"/>
    <w:rsid w:val="00DA07D2"/>
    <w:rsid w:val="00DA0EDC"/>
    <w:rsid w:val="00DA20A6"/>
    <w:rsid w:val="00DA2250"/>
    <w:rsid w:val="00DA305E"/>
    <w:rsid w:val="00DA30C5"/>
    <w:rsid w:val="00DA3F4D"/>
    <w:rsid w:val="00DA424C"/>
    <w:rsid w:val="00DA4CE8"/>
    <w:rsid w:val="00DA5417"/>
    <w:rsid w:val="00DA56E8"/>
    <w:rsid w:val="00DA5EB6"/>
    <w:rsid w:val="00DA6700"/>
    <w:rsid w:val="00DA6A9F"/>
    <w:rsid w:val="00DA76D2"/>
    <w:rsid w:val="00DB0A9F"/>
    <w:rsid w:val="00DB0CFC"/>
    <w:rsid w:val="00DB1655"/>
    <w:rsid w:val="00DB1CB7"/>
    <w:rsid w:val="00DB1FF0"/>
    <w:rsid w:val="00DB2707"/>
    <w:rsid w:val="00DB2FB5"/>
    <w:rsid w:val="00DB36E0"/>
    <w:rsid w:val="00DB373B"/>
    <w:rsid w:val="00DB377D"/>
    <w:rsid w:val="00DB3E5F"/>
    <w:rsid w:val="00DB40ED"/>
    <w:rsid w:val="00DB4785"/>
    <w:rsid w:val="00DB5259"/>
    <w:rsid w:val="00DB5FF3"/>
    <w:rsid w:val="00DB6C91"/>
    <w:rsid w:val="00DC0990"/>
    <w:rsid w:val="00DC114D"/>
    <w:rsid w:val="00DC1368"/>
    <w:rsid w:val="00DC1463"/>
    <w:rsid w:val="00DC2572"/>
    <w:rsid w:val="00DC2D36"/>
    <w:rsid w:val="00DC4E94"/>
    <w:rsid w:val="00DC53EF"/>
    <w:rsid w:val="00DC64D9"/>
    <w:rsid w:val="00DC6635"/>
    <w:rsid w:val="00DC666C"/>
    <w:rsid w:val="00DC6BA0"/>
    <w:rsid w:val="00DC7D77"/>
    <w:rsid w:val="00DD085A"/>
    <w:rsid w:val="00DD0F3B"/>
    <w:rsid w:val="00DD2513"/>
    <w:rsid w:val="00DD2B69"/>
    <w:rsid w:val="00DD2B93"/>
    <w:rsid w:val="00DD368C"/>
    <w:rsid w:val="00DD36A2"/>
    <w:rsid w:val="00DD4093"/>
    <w:rsid w:val="00DD735E"/>
    <w:rsid w:val="00DE08C4"/>
    <w:rsid w:val="00DE0BC8"/>
    <w:rsid w:val="00DE1500"/>
    <w:rsid w:val="00DE25A5"/>
    <w:rsid w:val="00DE34DA"/>
    <w:rsid w:val="00DE4A6D"/>
    <w:rsid w:val="00DE5608"/>
    <w:rsid w:val="00DE58D0"/>
    <w:rsid w:val="00DE654F"/>
    <w:rsid w:val="00DE7C84"/>
    <w:rsid w:val="00DF080F"/>
    <w:rsid w:val="00DF0ADD"/>
    <w:rsid w:val="00DF0B6E"/>
    <w:rsid w:val="00DF15E0"/>
    <w:rsid w:val="00DF2BD8"/>
    <w:rsid w:val="00DF37A0"/>
    <w:rsid w:val="00DF3E1A"/>
    <w:rsid w:val="00DF4611"/>
    <w:rsid w:val="00DF479A"/>
    <w:rsid w:val="00DF6C8B"/>
    <w:rsid w:val="00DF6D9A"/>
    <w:rsid w:val="00DF6E4D"/>
    <w:rsid w:val="00DF7132"/>
    <w:rsid w:val="00DF741B"/>
    <w:rsid w:val="00DF768B"/>
    <w:rsid w:val="00E021AC"/>
    <w:rsid w:val="00E0242B"/>
    <w:rsid w:val="00E032A5"/>
    <w:rsid w:val="00E0340D"/>
    <w:rsid w:val="00E04019"/>
    <w:rsid w:val="00E0459B"/>
    <w:rsid w:val="00E0540D"/>
    <w:rsid w:val="00E05B73"/>
    <w:rsid w:val="00E10BF4"/>
    <w:rsid w:val="00E110E7"/>
    <w:rsid w:val="00E11B20"/>
    <w:rsid w:val="00E12E14"/>
    <w:rsid w:val="00E13651"/>
    <w:rsid w:val="00E15142"/>
    <w:rsid w:val="00E16329"/>
    <w:rsid w:val="00E17880"/>
    <w:rsid w:val="00E17973"/>
    <w:rsid w:val="00E17D03"/>
    <w:rsid w:val="00E17FA2"/>
    <w:rsid w:val="00E209B8"/>
    <w:rsid w:val="00E20E5F"/>
    <w:rsid w:val="00E21EFB"/>
    <w:rsid w:val="00E2200A"/>
    <w:rsid w:val="00E22330"/>
    <w:rsid w:val="00E22444"/>
    <w:rsid w:val="00E2263A"/>
    <w:rsid w:val="00E229B8"/>
    <w:rsid w:val="00E23137"/>
    <w:rsid w:val="00E2408C"/>
    <w:rsid w:val="00E274BA"/>
    <w:rsid w:val="00E30B5A"/>
    <w:rsid w:val="00E3123D"/>
    <w:rsid w:val="00E31461"/>
    <w:rsid w:val="00E31D43"/>
    <w:rsid w:val="00E3235A"/>
    <w:rsid w:val="00E32608"/>
    <w:rsid w:val="00E32D0E"/>
    <w:rsid w:val="00E333E1"/>
    <w:rsid w:val="00E34188"/>
    <w:rsid w:val="00E347DF"/>
    <w:rsid w:val="00E34B6E"/>
    <w:rsid w:val="00E35559"/>
    <w:rsid w:val="00E3723A"/>
    <w:rsid w:val="00E37860"/>
    <w:rsid w:val="00E4044F"/>
    <w:rsid w:val="00E40A68"/>
    <w:rsid w:val="00E40C9D"/>
    <w:rsid w:val="00E420B4"/>
    <w:rsid w:val="00E43C57"/>
    <w:rsid w:val="00E44498"/>
    <w:rsid w:val="00E446F1"/>
    <w:rsid w:val="00E44BCF"/>
    <w:rsid w:val="00E451E6"/>
    <w:rsid w:val="00E4559C"/>
    <w:rsid w:val="00E455E0"/>
    <w:rsid w:val="00E46886"/>
    <w:rsid w:val="00E4771D"/>
    <w:rsid w:val="00E47992"/>
    <w:rsid w:val="00E47AEF"/>
    <w:rsid w:val="00E51AD4"/>
    <w:rsid w:val="00E51CD4"/>
    <w:rsid w:val="00E52227"/>
    <w:rsid w:val="00E537A6"/>
    <w:rsid w:val="00E53B75"/>
    <w:rsid w:val="00E54E3B"/>
    <w:rsid w:val="00E55D21"/>
    <w:rsid w:val="00E56310"/>
    <w:rsid w:val="00E571B6"/>
    <w:rsid w:val="00E572A2"/>
    <w:rsid w:val="00E57565"/>
    <w:rsid w:val="00E60DB7"/>
    <w:rsid w:val="00E6121F"/>
    <w:rsid w:val="00E615AC"/>
    <w:rsid w:val="00E6327F"/>
    <w:rsid w:val="00E6365B"/>
    <w:rsid w:val="00E63838"/>
    <w:rsid w:val="00E63D6A"/>
    <w:rsid w:val="00E64434"/>
    <w:rsid w:val="00E65D24"/>
    <w:rsid w:val="00E67C51"/>
    <w:rsid w:val="00E701B6"/>
    <w:rsid w:val="00E7060E"/>
    <w:rsid w:val="00E70F20"/>
    <w:rsid w:val="00E71E70"/>
    <w:rsid w:val="00E722A1"/>
    <w:rsid w:val="00E724A8"/>
    <w:rsid w:val="00E72562"/>
    <w:rsid w:val="00E72EFC"/>
    <w:rsid w:val="00E73EC4"/>
    <w:rsid w:val="00E74167"/>
    <w:rsid w:val="00E75471"/>
    <w:rsid w:val="00E758EC"/>
    <w:rsid w:val="00E80E33"/>
    <w:rsid w:val="00E80E82"/>
    <w:rsid w:val="00E8234C"/>
    <w:rsid w:val="00E8238A"/>
    <w:rsid w:val="00E823D2"/>
    <w:rsid w:val="00E8348D"/>
    <w:rsid w:val="00E83AA9"/>
    <w:rsid w:val="00E849C4"/>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DE3"/>
    <w:rsid w:val="00E94F8A"/>
    <w:rsid w:val="00E96745"/>
    <w:rsid w:val="00E96EF3"/>
    <w:rsid w:val="00EA1C51"/>
    <w:rsid w:val="00EA1F43"/>
    <w:rsid w:val="00EA2C6F"/>
    <w:rsid w:val="00EA3B0C"/>
    <w:rsid w:val="00EA405F"/>
    <w:rsid w:val="00EA41C8"/>
    <w:rsid w:val="00EA44AE"/>
    <w:rsid w:val="00EA547C"/>
    <w:rsid w:val="00EA6325"/>
    <w:rsid w:val="00EA634E"/>
    <w:rsid w:val="00EA6E0B"/>
    <w:rsid w:val="00EA7A41"/>
    <w:rsid w:val="00EA7D2A"/>
    <w:rsid w:val="00EB077B"/>
    <w:rsid w:val="00EB0B71"/>
    <w:rsid w:val="00EB0E1D"/>
    <w:rsid w:val="00EB131E"/>
    <w:rsid w:val="00EB2CE9"/>
    <w:rsid w:val="00EB4286"/>
    <w:rsid w:val="00EB4B58"/>
    <w:rsid w:val="00EB4EA2"/>
    <w:rsid w:val="00EB5663"/>
    <w:rsid w:val="00EB6729"/>
    <w:rsid w:val="00EC111B"/>
    <w:rsid w:val="00EC24D5"/>
    <w:rsid w:val="00EC27C6"/>
    <w:rsid w:val="00EC352D"/>
    <w:rsid w:val="00EC4207"/>
    <w:rsid w:val="00EC48B1"/>
    <w:rsid w:val="00EC5083"/>
    <w:rsid w:val="00EC5653"/>
    <w:rsid w:val="00EC71CE"/>
    <w:rsid w:val="00ED09C4"/>
    <w:rsid w:val="00ED1006"/>
    <w:rsid w:val="00ED1213"/>
    <w:rsid w:val="00ED1585"/>
    <w:rsid w:val="00ED1BAA"/>
    <w:rsid w:val="00ED2333"/>
    <w:rsid w:val="00ED2814"/>
    <w:rsid w:val="00ED3B27"/>
    <w:rsid w:val="00ED46DB"/>
    <w:rsid w:val="00ED551F"/>
    <w:rsid w:val="00ED5EAC"/>
    <w:rsid w:val="00ED65FA"/>
    <w:rsid w:val="00ED7F2D"/>
    <w:rsid w:val="00EE0667"/>
    <w:rsid w:val="00EE182A"/>
    <w:rsid w:val="00EE1CBA"/>
    <w:rsid w:val="00EE3014"/>
    <w:rsid w:val="00EE33DD"/>
    <w:rsid w:val="00EE4640"/>
    <w:rsid w:val="00EE49FA"/>
    <w:rsid w:val="00EF0DBE"/>
    <w:rsid w:val="00EF10F6"/>
    <w:rsid w:val="00EF18FE"/>
    <w:rsid w:val="00EF25FD"/>
    <w:rsid w:val="00EF2818"/>
    <w:rsid w:val="00EF2AF9"/>
    <w:rsid w:val="00EF2C32"/>
    <w:rsid w:val="00EF30F5"/>
    <w:rsid w:val="00EF340C"/>
    <w:rsid w:val="00EF4207"/>
    <w:rsid w:val="00EF56C9"/>
    <w:rsid w:val="00EF5787"/>
    <w:rsid w:val="00EF60D0"/>
    <w:rsid w:val="00EF63A2"/>
    <w:rsid w:val="00EF6784"/>
    <w:rsid w:val="00EF6A14"/>
    <w:rsid w:val="00EF715C"/>
    <w:rsid w:val="00EF7B3D"/>
    <w:rsid w:val="00F00194"/>
    <w:rsid w:val="00F0177E"/>
    <w:rsid w:val="00F01C76"/>
    <w:rsid w:val="00F01FA7"/>
    <w:rsid w:val="00F022C8"/>
    <w:rsid w:val="00F03E79"/>
    <w:rsid w:val="00F04028"/>
    <w:rsid w:val="00F04EC9"/>
    <w:rsid w:val="00F04F18"/>
    <w:rsid w:val="00F0528D"/>
    <w:rsid w:val="00F06C67"/>
    <w:rsid w:val="00F06DFD"/>
    <w:rsid w:val="00F071D1"/>
    <w:rsid w:val="00F07533"/>
    <w:rsid w:val="00F07800"/>
    <w:rsid w:val="00F07CC5"/>
    <w:rsid w:val="00F10629"/>
    <w:rsid w:val="00F11089"/>
    <w:rsid w:val="00F11BA6"/>
    <w:rsid w:val="00F11ED4"/>
    <w:rsid w:val="00F128D2"/>
    <w:rsid w:val="00F12CA9"/>
    <w:rsid w:val="00F12CEB"/>
    <w:rsid w:val="00F132E4"/>
    <w:rsid w:val="00F13618"/>
    <w:rsid w:val="00F13FCD"/>
    <w:rsid w:val="00F14133"/>
    <w:rsid w:val="00F143A8"/>
    <w:rsid w:val="00F14D8F"/>
    <w:rsid w:val="00F15069"/>
    <w:rsid w:val="00F15FA5"/>
    <w:rsid w:val="00F16000"/>
    <w:rsid w:val="00F20019"/>
    <w:rsid w:val="00F20489"/>
    <w:rsid w:val="00F209B7"/>
    <w:rsid w:val="00F230F1"/>
    <w:rsid w:val="00F234F0"/>
    <w:rsid w:val="00F2376F"/>
    <w:rsid w:val="00F23B0E"/>
    <w:rsid w:val="00F23D4E"/>
    <w:rsid w:val="00F23E7B"/>
    <w:rsid w:val="00F243D8"/>
    <w:rsid w:val="00F2478A"/>
    <w:rsid w:val="00F24889"/>
    <w:rsid w:val="00F26412"/>
    <w:rsid w:val="00F277E9"/>
    <w:rsid w:val="00F3029E"/>
    <w:rsid w:val="00F30828"/>
    <w:rsid w:val="00F30870"/>
    <w:rsid w:val="00F313D6"/>
    <w:rsid w:val="00F3142C"/>
    <w:rsid w:val="00F323F3"/>
    <w:rsid w:val="00F32A4A"/>
    <w:rsid w:val="00F34342"/>
    <w:rsid w:val="00F34BDF"/>
    <w:rsid w:val="00F34E55"/>
    <w:rsid w:val="00F3633C"/>
    <w:rsid w:val="00F36C6B"/>
    <w:rsid w:val="00F4024F"/>
    <w:rsid w:val="00F40F0C"/>
    <w:rsid w:val="00F41833"/>
    <w:rsid w:val="00F41AB9"/>
    <w:rsid w:val="00F41DA8"/>
    <w:rsid w:val="00F4279F"/>
    <w:rsid w:val="00F42DD1"/>
    <w:rsid w:val="00F44DDF"/>
    <w:rsid w:val="00F47557"/>
    <w:rsid w:val="00F4766C"/>
    <w:rsid w:val="00F50314"/>
    <w:rsid w:val="00F503C7"/>
    <w:rsid w:val="00F5060E"/>
    <w:rsid w:val="00F507D1"/>
    <w:rsid w:val="00F50D6B"/>
    <w:rsid w:val="00F5171D"/>
    <w:rsid w:val="00F519CE"/>
    <w:rsid w:val="00F51ADA"/>
    <w:rsid w:val="00F51E81"/>
    <w:rsid w:val="00F52472"/>
    <w:rsid w:val="00F52AC6"/>
    <w:rsid w:val="00F52B66"/>
    <w:rsid w:val="00F53AD1"/>
    <w:rsid w:val="00F555E1"/>
    <w:rsid w:val="00F569C3"/>
    <w:rsid w:val="00F57037"/>
    <w:rsid w:val="00F60203"/>
    <w:rsid w:val="00F607C5"/>
    <w:rsid w:val="00F60DEA"/>
    <w:rsid w:val="00F62E6A"/>
    <w:rsid w:val="00F6302A"/>
    <w:rsid w:val="00F63950"/>
    <w:rsid w:val="00F64849"/>
    <w:rsid w:val="00F64C2B"/>
    <w:rsid w:val="00F651BE"/>
    <w:rsid w:val="00F655A2"/>
    <w:rsid w:val="00F66808"/>
    <w:rsid w:val="00F66A1F"/>
    <w:rsid w:val="00F6751E"/>
    <w:rsid w:val="00F67C46"/>
    <w:rsid w:val="00F67F53"/>
    <w:rsid w:val="00F703BE"/>
    <w:rsid w:val="00F71F69"/>
    <w:rsid w:val="00F72B72"/>
    <w:rsid w:val="00F74BB9"/>
    <w:rsid w:val="00F75582"/>
    <w:rsid w:val="00F763D7"/>
    <w:rsid w:val="00F7649C"/>
    <w:rsid w:val="00F76724"/>
    <w:rsid w:val="00F76EFA"/>
    <w:rsid w:val="00F7724C"/>
    <w:rsid w:val="00F77F0C"/>
    <w:rsid w:val="00F804BE"/>
    <w:rsid w:val="00F80761"/>
    <w:rsid w:val="00F80EBA"/>
    <w:rsid w:val="00F812DA"/>
    <w:rsid w:val="00F8179A"/>
    <w:rsid w:val="00F817CE"/>
    <w:rsid w:val="00F831D1"/>
    <w:rsid w:val="00F839FE"/>
    <w:rsid w:val="00F83A80"/>
    <w:rsid w:val="00F8456C"/>
    <w:rsid w:val="00F84CDD"/>
    <w:rsid w:val="00F8505C"/>
    <w:rsid w:val="00F85272"/>
    <w:rsid w:val="00F856B8"/>
    <w:rsid w:val="00F85986"/>
    <w:rsid w:val="00F859D8"/>
    <w:rsid w:val="00F85D8F"/>
    <w:rsid w:val="00F863CA"/>
    <w:rsid w:val="00F86631"/>
    <w:rsid w:val="00F868F5"/>
    <w:rsid w:val="00F875F8"/>
    <w:rsid w:val="00F87E63"/>
    <w:rsid w:val="00F9056A"/>
    <w:rsid w:val="00F9066F"/>
    <w:rsid w:val="00F90F8D"/>
    <w:rsid w:val="00F91E5D"/>
    <w:rsid w:val="00F92782"/>
    <w:rsid w:val="00F92D81"/>
    <w:rsid w:val="00F92F7C"/>
    <w:rsid w:val="00F93AA9"/>
    <w:rsid w:val="00F96985"/>
    <w:rsid w:val="00F96F65"/>
    <w:rsid w:val="00F975BF"/>
    <w:rsid w:val="00F97838"/>
    <w:rsid w:val="00FA0577"/>
    <w:rsid w:val="00FA0F40"/>
    <w:rsid w:val="00FA1122"/>
    <w:rsid w:val="00FA14F2"/>
    <w:rsid w:val="00FA190D"/>
    <w:rsid w:val="00FA2A00"/>
    <w:rsid w:val="00FA2BB3"/>
    <w:rsid w:val="00FA37B1"/>
    <w:rsid w:val="00FA3CB3"/>
    <w:rsid w:val="00FA4BE8"/>
    <w:rsid w:val="00FA4F35"/>
    <w:rsid w:val="00FA5D9D"/>
    <w:rsid w:val="00FA6C5E"/>
    <w:rsid w:val="00FA7EF8"/>
    <w:rsid w:val="00FB0EE4"/>
    <w:rsid w:val="00FB27AD"/>
    <w:rsid w:val="00FB3F1A"/>
    <w:rsid w:val="00FB4B7C"/>
    <w:rsid w:val="00FB4BA9"/>
    <w:rsid w:val="00FB4BD2"/>
    <w:rsid w:val="00FB4C80"/>
    <w:rsid w:val="00FB582A"/>
    <w:rsid w:val="00FB6A6A"/>
    <w:rsid w:val="00FB6DCB"/>
    <w:rsid w:val="00FC0C20"/>
    <w:rsid w:val="00FC2BE1"/>
    <w:rsid w:val="00FC387B"/>
    <w:rsid w:val="00FC528E"/>
    <w:rsid w:val="00FC5CA0"/>
    <w:rsid w:val="00FC6262"/>
    <w:rsid w:val="00FC691D"/>
    <w:rsid w:val="00FC7429"/>
    <w:rsid w:val="00FD0308"/>
    <w:rsid w:val="00FD07F6"/>
    <w:rsid w:val="00FD0F4B"/>
    <w:rsid w:val="00FD188D"/>
    <w:rsid w:val="00FD1EAA"/>
    <w:rsid w:val="00FD1EC8"/>
    <w:rsid w:val="00FD3733"/>
    <w:rsid w:val="00FD47ED"/>
    <w:rsid w:val="00FD4838"/>
    <w:rsid w:val="00FD5002"/>
    <w:rsid w:val="00FD59A2"/>
    <w:rsid w:val="00FD74DB"/>
    <w:rsid w:val="00FD7542"/>
    <w:rsid w:val="00FD7660"/>
    <w:rsid w:val="00FD7A00"/>
    <w:rsid w:val="00FE03A3"/>
    <w:rsid w:val="00FE0655"/>
    <w:rsid w:val="00FE0CC3"/>
    <w:rsid w:val="00FE1582"/>
    <w:rsid w:val="00FE2365"/>
    <w:rsid w:val="00FE2AA6"/>
    <w:rsid w:val="00FE2D92"/>
    <w:rsid w:val="00FE37D7"/>
    <w:rsid w:val="00FE3CBF"/>
    <w:rsid w:val="00FE3CED"/>
    <w:rsid w:val="00FE450D"/>
    <w:rsid w:val="00FE492B"/>
    <w:rsid w:val="00FE4C7B"/>
    <w:rsid w:val="00FE533A"/>
    <w:rsid w:val="00FE599B"/>
    <w:rsid w:val="00FE67F9"/>
    <w:rsid w:val="00FE71C6"/>
    <w:rsid w:val="00FE7336"/>
    <w:rsid w:val="00FE787C"/>
    <w:rsid w:val="00FE7CE1"/>
    <w:rsid w:val="00FF0224"/>
    <w:rsid w:val="00FF062B"/>
    <w:rsid w:val="00FF0858"/>
    <w:rsid w:val="00FF1FF9"/>
    <w:rsid w:val="00FF25FD"/>
    <w:rsid w:val="00FF45A5"/>
    <w:rsid w:val="00FF4690"/>
    <w:rsid w:val="00FF5AB9"/>
    <w:rsid w:val="00FF5C91"/>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71E98AF1-A217-4822-AAA3-0FA19756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31"/>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52CBCCA0-E4BA-4B02-916B-07E2DBEB1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4.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12184</CharactersWithSpaces>
  <SharedDoc>false</SharedDoc>
  <HLinks>
    <vt:vector size="54" baseType="variant">
      <vt:variant>
        <vt:i4>6881295</vt:i4>
      </vt:variant>
      <vt:variant>
        <vt:i4>99</vt:i4>
      </vt:variant>
      <vt:variant>
        <vt:i4>0</vt:i4>
      </vt:variant>
      <vt:variant>
        <vt:i4>5</vt:i4>
      </vt:variant>
      <vt:variant>
        <vt:lpwstr>https://www.3gpp.org/ftp/Specs/archive/38_series/38.848/38848-i00.zip</vt:lpwstr>
      </vt:variant>
      <vt:variant>
        <vt:lpwstr/>
      </vt:variant>
      <vt:variant>
        <vt:i4>8192074</vt:i4>
      </vt:variant>
      <vt:variant>
        <vt:i4>96</vt:i4>
      </vt:variant>
      <vt:variant>
        <vt:i4>0</vt:i4>
      </vt:variant>
      <vt:variant>
        <vt:i4>5</vt:i4>
      </vt:variant>
      <vt:variant>
        <vt:lpwstr>https://www.3gpp.org/ftp/tsg_ran/WG1_RL1/TSGR1_116/Docs/R1-2401795.zip</vt:lpwstr>
      </vt:variant>
      <vt:variant>
        <vt:lpwstr/>
      </vt:variant>
      <vt:variant>
        <vt:i4>7602240</vt:i4>
      </vt:variant>
      <vt:variant>
        <vt:i4>93</vt:i4>
      </vt:variant>
      <vt:variant>
        <vt:i4>0</vt:i4>
      </vt:variant>
      <vt:variant>
        <vt:i4>5</vt:i4>
      </vt:variant>
      <vt:variant>
        <vt:lpwstr>https://www.3gpp.org/ftp/tsg_ran/WG1_RL1/TSGR1_116/Docs/R1-2400328.zip</vt:lpwstr>
      </vt:variant>
      <vt:variant>
        <vt:lpwstr/>
      </vt:variant>
      <vt:variant>
        <vt:i4>6291461</vt:i4>
      </vt:variant>
      <vt:variant>
        <vt:i4>90</vt:i4>
      </vt:variant>
      <vt:variant>
        <vt:i4>0</vt:i4>
      </vt:variant>
      <vt:variant>
        <vt:i4>5</vt:i4>
      </vt:variant>
      <vt:variant>
        <vt:lpwstr>https://www.3gpp.org/ftp/TSG_RAN/TSG_RAN/TSGR_102/Docs/RP-234058.zip</vt:lpwstr>
      </vt:variant>
      <vt:variant>
        <vt:lpwstr/>
      </vt:variant>
      <vt:variant>
        <vt:i4>1048627</vt:i4>
      </vt:variant>
      <vt:variant>
        <vt:i4>86</vt:i4>
      </vt:variant>
      <vt:variant>
        <vt:i4>0</vt:i4>
      </vt:variant>
      <vt:variant>
        <vt:i4>5</vt:i4>
      </vt:variant>
      <vt:variant>
        <vt:lpwstr/>
      </vt:variant>
      <vt:variant>
        <vt:lpwstr>_Toc161057660</vt:lpwstr>
      </vt:variant>
      <vt:variant>
        <vt:i4>1245235</vt:i4>
      </vt:variant>
      <vt:variant>
        <vt:i4>83</vt:i4>
      </vt:variant>
      <vt:variant>
        <vt:i4>0</vt:i4>
      </vt:variant>
      <vt:variant>
        <vt:i4>5</vt:i4>
      </vt:variant>
      <vt:variant>
        <vt:lpwstr/>
      </vt:variant>
      <vt:variant>
        <vt:lpwstr>_Toc161057659</vt:lpwstr>
      </vt:variant>
      <vt:variant>
        <vt:i4>1245235</vt:i4>
      </vt:variant>
      <vt:variant>
        <vt:i4>80</vt:i4>
      </vt:variant>
      <vt:variant>
        <vt:i4>0</vt:i4>
      </vt:variant>
      <vt:variant>
        <vt:i4>5</vt:i4>
      </vt:variant>
      <vt:variant>
        <vt:lpwstr/>
      </vt:variant>
      <vt:variant>
        <vt:lpwstr>_Toc161057658</vt:lpwstr>
      </vt:variant>
      <vt:variant>
        <vt:i4>1245235</vt:i4>
      </vt:variant>
      <vt:variant>
        <vt:i4>77</vt:i4>
      </vt:variant>
      <vt:variant>
        <vt:i4>0</vt:i4>
      </vt:variant>
      <vt:variant>
        <vt:i4>5</vt:i4>
      </vt:variant>
      <vt:variant>
        <vt:lpwstr/>
      </vt:variant>
      <vt:variant>
        <vt:lpwstr>_Toc161057657</vt:lpwstr>
      </vt:variant>
      <vt:variant>
        <vt:i4>1245235</vt:i4>
      </vt:variant>
      <vt:variant>
        <vt:i4>74</vt:i4>
      </vt:variant>
      <vt:variant>
        <vt:i4>0</vt:i4>
      </vt:variant>
      <vt:variant>
        <vt:i4>5</vt:i4>
      </vt:variant>
      <vt:variant>
        <vt:lpwstr/>
      </vt:variant>
      <vt:variant>
        <vt:lpwstr>_Toc161057656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Johan Bergman</cp:lastModifiedBy>
  <cp:revision>5</cp:revision>
  <dcterms:created xsi:type="dcterms:W3CDTF">2024-03-11T20:13:00Z</dcterms:created>
  <dcterms:modified xsi:type="dcterms:W3CDTF">2024-03-11T20:16:00Z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